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727D1" w:rsidRPr="006874D8" w:rsidRDefault="001727D1" w:rsidP="006874D8">
      <w:pPr>
        <w:rPr>
          <w:rFonts w:eastAsia="Times New Roman"/>
          <w:b/>
          <w:lang w:eastAsia="en-US"/>
        </w:rPr>
      </w:pPr>
      <w:r w:rsidRPr="006874D8">
        <w:rPr>
          <w:rFonts w:eastAsia="Times New Roman"/>
          <w:b/>
          <w:lang w:eastAsia="en-US"/>
        </w:rPr>
        <w:t>Problem 1 – David R. and Sheri N. Johnson</w:t>
      </w:r>
      <w:r w:rsidR="004163E0" w:rsidRPr="006874D8">
        <w:rPr>
          <w:rFonts w:eastAsia="Times New Roman"/>
          <w:b/>
          <w:lang w:eastAsia="en-US"/>
        </w:rPr>
        <w:t xml:space="preserve"> – Individuals (Form 1040)</w:t>
      </w:r>
    </w:p>
    <w:p w:rsidR="00087891" w:rsidRDefault="00087891" w:rsidP="001727D1">
      <w:pPr>
        <w:rPr>
          <w:rFonts w:eastAsia="Times New Roman"/>
          <w:lang w:eastAsia="en-US"/>
        </w:rPr>
      </w:pPr>
    </w:p>
    <w:p w:rsidR="00087891" w:rsidRDefault="00465000" w:rsidP="001727D1">
      <w:pPr>
        <w:rPr>
          <w:rFonts w:eastAsia="Times New Roman"/>
          <w:lang w:eastAsia="en-US"/>
        </w:rPr>
      </w:pPr>
      <w:r>
        <w:rPr>
          <w:rFonts w:eastAsia="Times New Roman"/>
          <w:lang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5.2pt;height:582pt">
            <v:imagedata r:id="rId9" o:title=""/>
          </v:shape>
        </w:pict>
      </w:r>
    </w:p>
    <w:p w:rsidR="00087891" w:rsidRDefault="00087891" w:rsidP="001727D1">
      <w:pPr>
        <w:rPr>
          <w:rFonts w:eastAsia="Times New Roman"/>
          <w:lang w:eastAsia="en-US"/>
        </w:rPr>
      </w:pPr>
    </w:p>
    <w:p w:rsidR="00087891" w:rsidRDefault="00465000" w:rsidP="001727D1">
      <w:pPr>
        <w:rPr>
          <w:rFonts w:eastAsia="Times New Roman"/>
          <w:lang w:eastAsia="en-US"/>
        </w:rPr>
      </w:pPr>
      <w:r>
        <w:rPr>
          <w:rFonts w:eastAsia="Times New Roman"/>
          <w:lang w:eastAsia="en-US"/>
        </w:rPr>
        <w:lastRenderedPageBreak/>
        <w:pict>
          <v:shape id="_x0000_i1026" type="#_x0000_t75" style="width:447.6pt;height:592.8pt">
            <v:imagedata r:id="rId10" o:title=""/>
          </v:shape>
        </w:pict>
      </w: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465000" w:rsidP="001727D1">
      <w:pPr>
        <w:rPr>
          <w:rFonts w:eastAsia="Times New Roman"/>
          <w:lang w:eastAsia="en-US"/>
        </w:rPr>
      </w:pPr>
      <w:r>
        <w:rPr>
          <w:rFonts w:eastAsia="Times New Roman"/>
          <w:lang w:eastAsia="en-US"/>
        </w:rPr>
        <w:pict>
          <v:shape id="_x0000_i1027" type="#_x0000_t75" style="width:440.4pt;height:566.4pt">
            <v:imagedata r:id="rId11" o:title=""/>
          </v:shape>
        </w:pict>
      </w: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465000" w:rsidP="001727D1">
      <w:pPr>
        <w:rPr>
          <w:rFonts w:eastAsia="Times New Roman"/>
          <w:lang w:eastAsia="en-US"/>
        </w:rPr>
      </w:pPr>
      <w:r>
        <w:rPr>
          <w:rFonts w:eastAsia="Times New Roman"/>
          <w:lang w:eastAsia="en-US"/>
        </w:rPr>
        <w:pict>
          <v:shape id="_x0000_i1028" type="#_x0000_t75" style="width:447.6pt;height:588pt">
            <v:imagedata r:id="rId12" o:title=""/>
          </v:shape>
        </w:pict>
      </w: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465000" w:rsidP="001727D1">
      <w:pPr>
        <w:rPr>
          <w:rFonts w:eastAsia="Times New Roman"/>
          <w:lang w:eastAsia="en-US"/>
        </w:rPr>
      </w:pPr>
      <w:r>
        <w:rPr>
          <w:rFonts w:eastAsia="Times New Roman"/>
          <w:lang w:eastAsia="en-US"/>
        </w:rPr>
        <w:pict>
          <v:shape id="_x0000_i1029" type="#_x0000_t75" style="width:440.4pt;height:549.6pt">
            <v:imagedata r:id="rId13" o:title=""/>
          </v:shape>
        </w:pict>
      </w:r>
    </w:p>
    <w:p w:rsidR="00087891" w:rsidRDefault="00087891" w:rsidP="001727D1">
      <w:pPr>
        <w:rPr>
          <w:rFonts w:eastAsia="Times New Roman"/>
          <w:lang w:eastAsia="en-US"/>
        </w:rPr>
      </w:pPr>
    </w:p>
    <w:p w:rsidR="00087891" w:rsidRDefault="00465000" w:rsidP="001727D1">
      <w:pPr>
        <w:rPr>
          <w:rFonts w:eastAsia="Times New Roman"/>
          <w:lang w:eastAsia="en-US"/>
        </w:rPr>
      </w:pPr>
      <w:r>
        <w:rPr>
          <w:rFonts w:eastAsia="Times New Roman"/>
          <w:lang w:eastAsia="en-US"/>
        </w:rPr>
        <w:lastRenderedPageBreak/>
        <w:pict>
          <v:shape id="_x0000_i1030" type="#_x0000_t75" style="width:442.8pt;height:582pt">
            <v:imagedata r:id="rId14" o:title=""/>
          </v:shape>
        </w:pict>
      </w: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465000" w:rsidP="001727D1">
      <w:pPr>
        <w:rPr>
          <w:rFonts w:eastAsia="Times New Roman"/>
          <w:lang w:eastAsia="en-US"/>
        </w:rPr>
      </w:pPr>
      <w:r>
        <w:rPr>
          <w:rFonts w:eastAsia="Times New Roman"/>
          <w:lang w:eastAsia="en-US"/>
        </w:rPr>
        <w:pict>
          <v:shape id="_x0000_i1031" type="#_x0000_t75" style="width:445.2pt;height:488.4pt">
            <v:imagedata r:id="rId15" o:title=""/>
          </v:shape>
        </w:pict>
      </w: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465000" w:rsidP="001727D1">
      <w:pPr>
        <w:rPr>
          <w:rFonts w:eastAsia="Times New Roman"/>
          <w:lang w:eastAsia="en-US"/>
        </w:rPr>
      </w:pPr>
      <w:r>
        <w:rPr>
          <w:rFonts w:eastAsia="Times New Roman"/>
          <w:lang w:eastAsia="en-US"/>
        </w:rPr>
        <w:pict>
          <v:shape id="_x0000_i1032" type="#_x0000_t75" style="width:447.6pt;height:451.2pt">
            <v:imagedata r:id="rId16" o:title=""/>
          </v:shape>
        </w:pict>
      </w: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465000" w:rsidP="001727D1">
      <w:pPr>
        <w:rPr>
          <w:rFonts w:eastAsia="Times New Roman"/>
          <w:lang w:eastAsia="en-US"/>
        </w:rPr>
      </w:pPr>
      <w:r>
        <w:rPr>
          <w:rFonts w:eastAsia="Times New Roman"/>
          <w:lang w:eastAsia="en-US"/>
        </w:rPr>
        <w:pict>
          <v:shape id="_x0000_i1033" type="#_x0000_t75" style="width:445.2pt;height:472.8pt">
            <v:imagedata r:id="rId17" o:title=""/>
          </v:shape>
        </w:pict>
      </w: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465000" w:rsidP="001727D1">
      <w:pPr>
        <w:rPr>
          <w:rFonts w:eastAsia="Times New Roman"/>
          <w:lang w:eastAsia="en-US"/>
        </w:rPr>
      </w:pPr>
      <w:r>
        <w:rPr>
          <w:rFonts w:eastAsia="Times New Roman"/>
          <w:lang w:eastAsia="en-US"/>
        </w:rPr>
        <w:pict>
          <v:shape id="_x0000_i1034" type="#_x0000_t75" style="width:442.8pt;height:574.8pt">
            <v:imagedata r:id="rId18" o:title=""/>
          </v:shape>
        </w:pict>
      </w:r>
    </w:p>
    <w:p w:rsidR="00087891" w:rsidRDefault="00087891" w:rsidP="001727D1">
      <w:pPr>
        <w:rPr>
          <w:rFonts w:eastAsia="Times New Roman"/>
          <w:lang w:eastAsia="en-US"/>
        </w:rPr>
      </w:pPr>
    </w:p>
    <w:p w:rsidR="00087891" w:rsidRDefault="00465000" w:rsidP="001727D1">
      <w:pPr>
        <w:rPr>
          <w:rFonts w:eastAsia="Times New Roman"/>
          <w:lang w:eastAsia="en-US"/>
        </w:rPr>
      </w:pPr>
      <w:r>
        <w:rPr>
          <w:rFonts w:eastAsia="Times New Roman"/>
          <w:lang w:eastAsia="en-US"/>
        </w:rPr>
        <w:pict>
          <v:shape id="_x0000_i1035" type="#_x0000_t75" style="width:442.8pt;height:571.2pt">
            <v:imagedata r:id="rId19" o:title=""/>
          </v:shape>
        </w:pict>
      </w: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465000" w:rsidP="001727D1">
      <w:pPr>
        <w:rPr>
          <w:rFonts w:eastAsia="Times New Roman"/>
          <w:lang w:eastAsia="en-US"/>
        </w:rPr>
      </w:pPr>
      <w:r>
        <w:rPr>
          <w:rFonts w:eastAsia="Times New Roman"/>
          <w:lang w:eastAsia="en-US"/>
        </w:rPr>
        <w:lastRenderedPageBreak/>
        <w:pict>
          <v:shape id="_x0000_i1036" type="#_x0000_t75" style="width:447.6pt;height:588pt">
            <v:imagedata r:id="rId20" o:title=""/>
          </v:shape>
        </w:pict>
      </w: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465000" w:rsidP="001727D1">
      <w:pPr>
        <w:rPr>
          <w:rFonts w:eastAsia="Times New Roman"/>
          <w:lang w:eastAsia="en-US"/>
        </w:rPr>
      </w:pPr>
      <w:r>
        <w:rPr>
          <w:rFonts w:eastAsia="Times New Roman"/>
          <w:lang w:eastAsia="en-US"/>
        </w:rPr>
        <w:lastRenderedPageBreak/>
        <w:pict>
          <v:shape id="_x0000_i1037" type="#_x0000_t75" style="width:440.4pt;height:531.6pt">
            <v:imagedata r:id="rId21" o:title=""/>
          </v:shape>
        </w:pict>
      </w: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465000" w:rsidP="001727D1">
      <w:pPr>
        <w:rPr>
          <w:rFonts w:eastAsia="Times New Roman"/>
          <w:lang w:eastAsia="en-US"/>
        </w:rPr>
      </w:pPr>
      <w:r>
        <w:rPr>
          <w:rFonts w:eastAsia="Times New Roman"/>
          <w:lang w:eastAsia="en-US"/>
        </w:rPr>
        <w:pict>
          <v:shape id="_x0000_i1038" type="#_x0000_t75" style="width:440.4pt;height:584.4pt">
            <v:imagedata r:id="rId22" o:title=""/>
          </v:shape>
        </w:pict>
      </w: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465000" w:rsidP="001727D1">
      <w:pPr>
        <w:rPr>
          <w:rFonts w:eastAsia="Times New Roman"/>
          <w:lang w:eastAsia="en-US"/>
        </w:rPr>
      </w:pPr>
      <w:r>
        <w:rPr>
          <w:rFonts w:eastAsia="Times New Roman"/>
          <w:lang w:eastAsia="en-US"/>
        </w:rPr>
        <w:pict>
          <v:shape id="_x0000_i1039" type="#_x0000_t75" style="width:440.4pt;height:534pt">
            <v:imagedata r:id="rId23" o:title=""/>
          </v:shape>
        </w:pict>
      </w: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465000" w:rsidP="001727D1">
      <w:pPr>
        <w:rPr>
          <w:rFonts w:eastAsia="Times New Roman"/>
          <w:lang w:eastAsia="en-US"/>
        </w:rPr>
      </w:pPr>
      <w:r>
        <w:rPr>
          <w:rFonts w:eastAsia="Times New Roman"/>
          <w:lang w:eastAsia="en-US"/>
        </w:rPr>
        <w:lastRenderedPageBreak/>
        <w:pict>
          <v:shape id="_x0000_i1040" type="#_x0000_t75" style="width:447.6pt;height:594pt">
            <v:imagedata r:id="rId24" o:title=""/>
          </v:shape>
        </w:pict>
      </w: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465000" w:rsidP="001727D1">
      <w:pPr>
        <w:rPr>
          <w:rFonts w:eastAsia="Times New Roman"/>
          <w:lang w:eastAsia="en-US"/>
        </w:rPr>
      </w:pPr>
      <w:r>
        <w:rPr>
          <w:rFonts w:eastAsia="Times New Roman"/>
          <w:lang w:eastAsia="en-US"/>
        </w:rPr>
        <w:pict>
          <v:shape id="_x0000_i1041" type="#_x0000_t75" style="width:452.4pt;height:580.8pt">
            <v:imagedata r:id="rId25" o:title=""/>
          </v:shape>
        </w:pict>
      </w: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465000" w:rsidP="001727D1">
      <w:pPr>
        <w:rPr>
          <w:rFonts w:eastAsia="Times New Roman"/>
          <w:lang w:eastAsia="en-US"/>
        </w:rPr>
      </w:pPr>
      <w:r>
        <w:rPr>
          <w:rFonts w:eastAsia="Times New Roman"/>
          <w:lang w:eastAsia="en-US"/>
        </w:rPr>
        <w:pict>
          <v:shape id="_x0000_i1042" type="#_x0000_t75" style="width:445.2pt;height:580.8pt">
            <v:imagedata r:id="rId26" o:title=""/>
          </v:shape>
        </w:pict>
      </w: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465000" w:rsidP="001727D1">
      <w:pPr>
        <w:rPr>
          <w:rFonts w:eastAsia="Times New Roman"/>
          <w:lang w:eastAsia="en-US"/>
        </w:rPr>
      </w:pPr>
      <w:r>
        <w:rPr>
          <w:rFonts w:eastAsia="Times New Roman"/>
          <w:lang w:eastAsia="en-US"/>
        </w:rPr>
        <w:pict>
          <v:shape id="_x0000_i1043" type="#_x0000_t75" style="width:440.4pt;height:579.6pt">
            <v:imagedata r:id="rId27" o:title=""/>
          </v:shape>
        </w:pict>
      </w: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465000" w:rsidP="001727D1">
      <w:pPr>
        <w:rPr>
          <w:rFonts w:eastAsia="Times New Roman"/>
          <w:lang w:eastAsia="en-US"/>
        </w:rPr>
      </w:pPr>
      <w:r>
        <w:rPr>
          <w:rFonts w:eastAsia="Times New Roman"/>
          <w:lang w:eastAsia="en-US"/>
        </w:rPr>
        <w:pict>
          <v:shape id="_x0000_i1044" type="#_x0000_t75" style="width:440.4pt;height:578.4pt">
            <v:imagedata r:id="rId28" o:title=""/>
          </v:shape>
        </w:pict>
      </w: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087891" w:rsidP="001727D1">
      <w:pPr>
        <w:rPr>
          <w:rFonts w:eastAsia="Times New Roman"/>
          <w:lang w:eastAsia="en-US"/>
        </w:rPr>
      </w:pPr>
    </w:p>
    <w:p w:rsidR="00087891" w:rsidRDefault="00465000" w:rsidP="001727D1">
      <w:pPr>
        <w:rPr>
          <w:rFonts w:eastAsia="Times New Roman"/>
          <w:lang w:eastAsia="en-US"/>
        </w:rPr>
      </w:pPr>
      <w:r>
        <w:rPr>
          <w:rFonts w:eastAsia="Times New Roman"/>
          <w:lang w:eastAsia="en-US"/>
        </w:rPr>
        <w:pict>
          <v:shape id="_x0000_i1045" type="#_x0000_t75" style="width:442.8pt;height:582pt">
            <v:imagedata r:id="rId29" o:title=""/>
          </v:shape>
        </w:pict>
      </w:r>
    </w:p>
    <w:p w:rsidR="0046261D" w:rsidRPr="0046261D" w:rsidRDefault="00087891" w:rsidP="0046261D">
      <w:pPr>
        <w:pStyle w:val="Heading1"/>
        <w:rPr>
          <w:rStyle w:val="Strong"/>
        </w:rPr>
      </w:pPr>
      <w:r>
        <w:br w:type="page"/>
      </w:r>
      <w:r w:rsidR="0046261D" w:rsidRPr="0046261D">
        <w:rPr>
          <w:rStyle w:val="Strong"/>
        </w:rPr>
        <w:lastRenderedPageBreak/>
        <w:t>Notes to Problem 1, David R. and Sheri N. Johnson – Individuals</w:t>
      </w:r>
    </w:p>
    <w:p w:rsidR="001727D1" w:rsidRPr="001727D1" w:rsidRDefault="001727D1" w:rsidP="001727D1">
      <w:pPr>
        <w:rPr>
          <w:rFonts w:eastAsia="Times New Roman"/>
          <w:lang w:eastAsia="en-US"/>
        </w:rPr>
      </w:pPr>
      <w:r w:rsidRPr="001727D1">
        <w:rPr>
          <w:rFonts w:eastAsia="Times New Roman"/>
          <w:lang w:eastAsia="en-US"/>
        </w:rPr>
        <w:t>[References correspond to the number used in the fact pattern.]</w:t>
      </w:r>
    </w:p>
    <w:p w:rsidR="001727D1" w:rsidRPr="001727D1" w:rsidRDefault="001727D1" w:rsidP="001727D1">
      <w:pPr>
        <w:rPr>
          <w:rFonts w:eastAsia="Times New Roman"/>
          <w:lang w:eastAsia="en-US"/>
        </w:rPr>
      </w:pPr>
    </w:p>
    <w:p w:rsidR="00996D47" w:rsidRDefault="00996D47" w:rsidP="001727D1">
      <w:pPr>
        <w:numPr>
          <w:ilvl w:val="0"/>
          <w:numId w:val="21"/>
        </w:numPr>
      </w:pPr>
      <w:r>
        <w:t xml:space="preserve">David is self-employed and </w:t>
      </w:r>
      <w:r w:rsidR="002F3C57">
        <w:t xml:space="preserve">reports his business income </w:t>
      </w:r>
      <w:r>
        <w:t xml:space="preserve">on Schedule C.  </w:t>
      </w:r>
      <w:r w:rsidR="00A01EEE">
        <w:t xml:space="preserve">Both his </w:t>
      </w:r>
      <w:r>
        <w:t xml:space="preserve">consulting fees of $92,800 </w:t>
      </w:r>
      <w:r w:rsidR="00A01EEE">
        <w:t xml:space="preserve">and his expense reimbursements of </w:t>
      </w:r>
      <w:r>
        <w:t xml:space="preserve">$20,420 </w:t>
      </w:r>
      <w:r w:rsidR="00A01EEE">
        <w:t>should be included on Line 1</w:t>
      </w:r>
      <w:r>
        <w:t xml:space="preserve">.  The travel expenses are deducted </w:t>
      </w:r>
      <w:r w:rsidR="00A01EEE">
        <w:t xml:space="preserve">on </w:t>
      </w:r>
      <w:r w:rsidR="00A8548B">
        <w:t>L</w:t>
      </w:r>
      <w:r>
        <w:t xml:space="preserve">ine 24a </w:t>
      </w:r>
      <w:r w:rsidR="0026626C">
        <w:t>[</w:t>
      </w:r>
      <w:r w:rsidR="00A01EEE">
        <w:t xml:space="preserve">airfare </w:t>
      </w:r>
      <w:r>
        <w:t xml:space="preserve">$8,200 + </w:t>
      </w:r>
      <w:r w:rsidR="00A01EEE">
        <w:t xml:space="preserve">lodging </w:t>
      </w:r>
      <w:r>
        <w:t xml:space="preserve">$5,200 + </w:t>
      </w:r>
      <w:r w:rsidR="00A01EEE">
        <w:t xml:space="preserve">transportation </w:t>
      </w:r>
      <w:r>
        <w:t>$920</w:t>
      </w:r>
      <w:r w:rsidR="0026626C">
        <w:t>]</w:t>
      </w:r>
      <w:r>
        <w:t xml:space="preserve"> and </w:t>
      </w:r>
      <w:r w:rsidR="00A01EEE">
        <w:t xml:space="preserve">$3,050 of meals are deducted on </w:t>
      </w:r>
      <w:r w:rsidR="00A8548B">
        <w:t>L</w:t>
      </w:r>
      <w:r>
        <w:t xml:space="preserve">ine 24b </w:t>
      </w:r>
      <w:r w:rsidR="00A01EEE">
        <w:t xml:space="preserve">[meals </w:t>
      </w:r>
      <w:r>
        <w:t xml:space="preserve">$6,100 – </w:t>
      </w:r>
      <w:r w:rsidR="00A01EEE">
        <w:t xml:space="preserve">disallowed portion </w:t>
      </w:r>
      <w:r>
        <w:t xml:space="preserve">(50% </w:t>
      </w:r>
      <w:r>
        <w:sym w:font="Symbol" w:char="F0B4"/>
      </w:r>
      <w:r>
        <w:t xml:space="preserve"> $6,100)].</w:t>
      </w:r>
    </w:p>
    <w:p w:rsidR="00996D47" w:rsidRDefault="00996D47" w:rsidP="002F3C57">
      <w:pPr>
        <w:ind w:left="720" w:hanging="720"/>
      </w:pPr>
    </w:p>
    <w:p w:rsidR="00996D47" w:rsidRDefault="00552CB0" w:rsidP="001727D1">
      <w:pPr>
        <w:numPr>
          <w:ilvl w:val="0"/>
          <w:numId w:val="21"/>
        </w:numPr>
      </w:pPr>
      <w:r>
        <w:t>Given that David is a cash-basis taxpayer, t</w:t>
      </w:r>
      <w:r w:rsidR="00996D47">
        <w:t xml:space="preserve">he $4,400 payment </w:t>
      </w:r>
      <w:r>
        <w:t xml:space="preserve">received </w:t>
      </w:r>
      <w:r w:rsidR="00996D47">
        <w:t xml:space="preserve">from </w:t>
      </w:r>
      <w:r>
        <w:t>Sesa</w:t>
      </w:r>
      <w:r w:rsidR="00996D47">
        <w:t xml:space="preserve"> Mining </w:t>
      </w:r>
      <w:r>
        <w:t xml:space="preserve">in 2012 </w:t>
      </w:r>
      <w:r w:rsidR="00996D47">
        <w:t xml:space="preserve">is </w:t>
      </w:r>
      <w:r>
        <w:t xml:space="preserve">also included on Schedule C. This brings the total on Line 1 to $117,620 </w:t>
      </w:r>
      <w:r w:rsidR="0026626C">
        <w:t>[</w:t>
      </w:r>
      <w:r>
        <w:t>$92,800 + $4,400 + $20,420</w:t>
      </w:r>
      <w:r w:rsidR="0026626C">
        <w:t>]</w:t>
      </w:r>
      <w:r>
        <w:t xml:space="preserve">.  The </w:t>
      </w:r>
      <w:r w:rsidR="00996D47">
        <w:t xml:space="preserve">$5,100 received from </w:t>
      </w:r>
      <w:r>
        <w:t>Echo</w:t>
      </w:r>
      <w:r w:rsidR="00996D47">
        <w:t xml:space="preserve"> </w:t>
      </w:r>
      <w:r>
        <w:t xml:space="preserve">will be </w:t>
      </w:r>
      <w:r w:rsidR="00996D47">
        <w:t>tax</w:t>
      </w:r>
      <w:r>
        <w:t xml:space="preserve">able </w:t>
      </w:r>
      <w:r w:rsidR="00996D47">
        <w:t>in 20</w:t>
      </w:r>
      <w:r>
        <w:t>13</w:t>
      </w:r>
      <w:r w:rsidR="00996D47">
        <w:t xml:space="preserve">.  </w:t>
      </w:r>
      <w:r>
        <w:t>T</w:t>
      </w:r>
      <w:r w:rsidR="00996D47">
        <w:t xml:space="preserve">he Cormorant Mining transaction results in neither income (no payment </w:t>
      </w:r>
      <w:r>
        <w:t xml:space="preserve">is </w:t>
      </w:r>
      <w:r w:rsidR="00996D47">
        <w:t>received) nor a bad debt deduction (no basis exists in the receivable).</w:t>
      </w:r>
    </w:p>
    <w:p w:rsidR="00996D47" w:rsidRDefault="00996D47" w:rsidP="002F3C57">
      <w:pPr>
        <w:ind w:left="720" w:hanging="720"/>
      </w:pPr>
    </w:p>
    <w:p w:rsidR="00996D47" w:rsidRDefault="00552CB0" w:rsidP="001727D1">
      <w:pPr>
        <w:numPr>
          <w:ilvl w:val="0"/>
          <w:numId w:val="21"/>
        </w:numPr>
      </w:pPr>
      <w:r>
        <w:t xml:space="preserve">The $9,000 contribution to H.R.10 Keogh retirement plan and the $3,800 of premiums on health insurance are not reported on Schedule C but are listed on Form 1040, Page 1, </w:t>
      </w:r>
      <w:r w:rsidR="00A8548B">
        <w:t>L</w:t>
      </w:r>
      <w:r>
        <w:t xml:space="preserve">ines 28 and 29 respectively.  </w:t>
      </w:r>
      <w:r w:rsidR="00996D47">
        <w:t xml:space="preserve">The </w:t>
      </w:r>
      <w:r>
        <w:t xml:space="preserve">remaining expense are deducted </w:t>
      </w:r>
      <w:r w:rsidR="00996D47">
        <w:t>on Schedule C as follows:</w:t>
      </w:r>
    </w:p>
    <w:p w:rsidR="00996D47" w:rsidRDefault="00552CB0" w:rsidP="00EE7E68">
      <w:pPr>
        <w:numPr>
          <w:ilvl w:val="0"/>
          <w:numId w:val="19"/>
        </w:numPr>
        <w:tabs>
          <w:tab w:val="clear" w:pos="1440"/>
          <w:tab w:val="right" w:pos="1080"/>
          <w:tab w:val="right" w:pos="9360"/>
        </w:tabs>
        <w:ind w:left="1080"/>
      </w:pPr>
      <w:r>
        <w:t xml:space="preserve">Line 8 - </w:t>
      </w:r>
      <w:r w:rsidR="00996D47">
        <w:t xml:space="preserve">Advertising </w:t>
      </w:r>
      <w:r>
        <w:tab/>
      </w:r>
      <w:r w:rsidR="00996D47">
        <w:t>$</w:t>
      </w:r>
      <w:r>
        <w:t xml:space="preserve"> </w:t>
      </w:r>
      <w:r w:rsidR="00996D47">
        <w:t>2,400</w:t>
      </w:r>
    </w:p>
    <w:p w:rsidR="00996D47" w:rsidRDefault="00552CB0" w:rsidP="00EE7E68">
      <w:pPr>
        <w:numPr>
          <w:ilvl w:val="0"/>
          <w:numId w:val="19"/>
        </w:numPr>
        <w:tabs>
          <w:tab w:val="clear" w:pos="1440"/>
          <w:tab w:val="right" w:pos="1080"/>
          <w:tab w:val="right" w:pos="9360"/>
        </w:tabs>
        <w:ind w:left="1080"/>
      </w:pPr>
      <w:r>
        <w:t xml:space="preserve">Line 18 - </w:t>
      </w:r>
      <w:r w:rsidR="00996D47">
        <w:t xml:space="preserve">Office supplies </w:t>
      </w:r>
      <w:r>
        <w:tab/>
      </w:r>
      <w:r w:rsidR="00996D47">
        <w:t>1,200</w:t>
      </w:r>
    </w:p>
    <w:p w:rsidR="00552CB0" w:rsidRDefault="00552CB0" w:rsidP="00EE7E68">
      <w:pPr>
        <w:numPr>
          <w:ilvl w:val="0"/>
          <w:numId w:val="19"/>
        </w:numPr>
        <w:tabs>
          <w:tab w:val="clear" w:pos="1440"/>
          <w:tab w:val="right" w:pos="1080"/>
          <w:tab w:val="right" w:pos="9360"/>
        </w:tabs>
        <w:ind w:left="1080"/>
      </w:pPr>
      <w:r>
        <w:t xml:space="preserve">Line 22 </w:t>
      </w:r>
      <w:r w:rsidR="008237A1">
        <w:t>–</w:t>
      </w:r>
      <w:r>
        <w:t xml:space="preserve"> </w:t>
      </w:r>
      <w:r w:rsidR="008237A1">
        <w:t>Supplies</w:t>
      </w:r>
      <w:r w:rsidR="008237A1">
        <w:tab/>
        <w:t>3,200</w:t>
      </w:r>
    </w:p>
    <w:p w:rsidR="00996D47" w:rsidRDefault="00552CB0" w:rsidP="00EE7E68">
      <w:pPr>
        <w:numPr>
          <w:ilvl w:val="0"/>
          <w:numId w:val="19"/>
        </w:numPr>
        <w:tabs>
          <w:tab w:val="clear" w:pos="1440"/>
          <w:tab w:val="right" w:pos="1080"/>
          <w:tab w:val="right" w:pos="9360"/>
        </w:tabs>
        <w:ind w:left="1080"/>
      </w:pPr>
      <w:r>
        <w:t xml:space="preserve">Line 23 - </w:t>
      </w:r>
      <w:r w:rsidR="00996D47">
        <w:t xml:space="preserve">State occupation license </w:t>
      </w:r>
      <w:r>
        <w:tab/>
      </w:r>
      <w:r w:rsidR="00996D47">
        <w:t>300</w:t>
      </w:r>
    </w:p>
    <w:p w:rsidR="00552CB0" w:rsidRDefault="00552CB0" w:rsidP="00EE7E68">
      <w:pPr>
        <w:numPr>
          <w:ilvl w:val="0"/>
          <w:numId w:val="19"/>
        </w:numPr>
        <w:tabs>
          <w:tab w:val="clear" w:pos="1440"/>
          <w:tab w:val="right" w:pos="1080"/>
          <w:tab w:val="right" w:pos="9360"/>
        </w:tabs>
        <w:ind w:left="1080"/>
      </w:pPr>
      <w:r>
        <w:t>Line 27a (and also listed separately on page 2, Part V)</w:t>
      </w:r>
    </w:p>
    <w:p w:rsidR="008237A1" w:rsidRDefault="008237A1" w:rsidP="00EE7E68">
      <w:pPr>
        <w:tabs>
          <w:tab w:val="right" w:pos="1440"/>
          <w:tab w:val="right" w:pos="8280"/>
          <w:tab w:val="right" w:pos="9360"/>
        </w:tabs>
        <w:ind w:left="1440"/>
      </w:pPr>
      <w:r>
        <w:t xml:space="preserve">Business phone and Internet service </w:t>
      </w:r>
      <w:r>
        <w:tab/>
        <w:t>860</w:t>
      </w:r>
    </w:p>
    <w:p w:rsidR="00552CB0" w:rsidRDefault="00996D47" w:rsidP="00EE7E68">
      <w:pPr>
        <w:tabs>
          <w:tab w:val="right" w:pos="1440"/>
          <w:tab w:val="right" w:pos="8280"/>
          <w:tab w:val="right" w:pos="9360"/>
        </w:tabs>
        <w:ind w:left="1440"/>
      </w:pPr>
      <w:r>
        <w:t xml:space="preserve">Subscriptions to trade journals </w:t>
      </w:r>
      <w:r w:rsidR="00552CB0">
        <w:tab/>
      </w:r>
      <w:r>
        <w:t>240</w:t>
      </w:r>
    </w:p>
    <w:p w:rsidR="008237A1" w:rsidRDefault="00552CB0" w:rsidP="00EE7E68">
      <w:pPr>
        <w:tabs>
          <w:tab w:val="right" w:pos="1440"/>
          <w:tab w:val="right" w:pos="8280"/>
          <w:tab w:val="right" w:pos="9360"/>
        </w:tabs>
        <w:ind w:left="1440"/>
      </w:pPr>
      <w:r>
        <w:t>M</w:t>
      </w:r>
      <w:r w:rsidR="00996D47">
        <w:t xml:space="preserve">embership dues to trade associations </w:t>
      </w:r>
      <w:r>
        <w:tab/>
      </w:r>
      <w:r w:rsidR="008237A1" w:rsidRPr="008237A1">
        <w:rPr>
          <w:u w:val="single"/>
        </w:rPr>
        <w:t xml:space="preserve">   </w:t>
      </w:r>
      <w:r w:rsidR="00996D47" w:rsidRPr="008237A1">
        <w:rPr>
          <w:u w:val="single"/>
        </w:rPr>
        <w:t>180</w:t>
      </w:r>
      <w:r w:rsidR="008237A1">
        <w:tab/>
        <w:t>1,280</w:t>
      </w:r>
    </w:p>
    <w:p w:rsidR="00996D47" w:rsidRDefault="00996D47" w:rsidP="002F3C57">
      <w:pPr>
        <w:ind w:left="720"/>
      </w:pPr>
    </w:p>
    <w:p w:rsidR="00996D47" w:rsidRDefault="00C82376" w:rsidP="001727D1">
      <w:pPr>
        <w:numPr>
          <w:ilvl w:val="0"/>
          <w:numId w:val="21"/>
        </w:numPr>
      </w:pPr>
      <w:r>
        <w:t xml:space="preserve">The home office deduction </w:t>
      </w:r>
      <w:r w:rsidR="00996D47">
        <w:t xml:space="preserve">is computed </w:t>
      </w:r>
      <w:r>
        <w:t xml:space="preserve">on </w:t>
      </w:r>
      <w:r w:rsidR="00996D47">
        <w:t xml:space="preserve">Form 8829 (Expenses for Business Use of Your Home).  For depreciation purposes, the basis of the residence is the lesser of $450,000 (fair market value) or David’s inherited basis of $360,000 under §1014.  The land is not depreciable.  Consequently, this amount is entered on </w:t>
      </w:r>
      <w:r w:rsidR="00A8548B">
        <w:t>L</w:t>
      </w:r>
      <w:r w:rsidR="00996D47">
        <w:t>ine 38 of Form 8829 and multiplied by the business percentage of 20% (</w:t>
      </w:r>
      <w:r w:rsidR="00A8548B">
        <w:t>L</w:t>
      </w:r>
      <w:r w:rsidR="00996D47">
        <w:t>ine 7) to yield $72,000 (</w:t>
      </w:r>
      <w:r w:rsidR="00A8548B">
        <w:t>L</w:t>
      </w:r>
      <w:r w:rsidR="00996D47">
        <w:t xml:space="preserve">ine 39).  Referring to Table </w:t>
      </w:r>
      <w:r w:rsidR="00996D47" w:rsidRPr="00832747">
        <w:t>8.6</w:t>
      </w:r>
      <w:r w:rsidR="00996D47">
        <w:t xml:space="preserve"> (MACRS Straight-Line Depreciation for Real Property Assuming Mid-Month Convention) on page </w:t>
      </w:r>
      <w:r w:rsidR="00996D47" w:rsidRPr="00832747">
        <w:t>8-3</w:t>
      </w:r>
      <w:r w:rsidR="00832747" w:rsidRPr="00832747">
        <w:t>8</w:t>
      </w:r>
      <w:r w:rsidR="00996D47">
        <w:t xml:space="preserve"> of the text, the applicable percentage for 39-year nonresidential real property for the recovery period of 2</w:t>
      </w:r>
      <w:r>
        <w:t>-</w:t>
      </w:r>
      <w:r w:rsidR="00996D47">
        <w:t>39 years is 2.564.  Thus, the depreciation for 20</w:t>
      </w:r>
      <w:r>
        <w:t>12</w:t>
      </w:r>
      <w:r w:rsidR="00996D47">
        <w:t xml:space="preserve"> is $1,846 </w:t>
      </w:r>
      <w:r w:rsidR="0026626C">
        <w:t>[</w:t>
      </w:r>
      <w:r w:rsidR="00996D47">
        <w:t xml:space="preserve">$72,000 </w:t>
      </w:r>
      <w:r w:rsidR="00996D47">
        <w:sym w:font="Symbol" w:char="F0B4"/>
      </w:r>
      <w:r w:rsidR="00996D47">
        <w:t xml:space="preserve"> 2.564%</w:t>
      </w:r>
      <w:r w:rsidR="0026626C">
        <w:t>]</w:t>
      </w:r>
      <w:r w:rsidR="00996D47">
        <w:t xml:space="preserve"> and is entered on </w:t>
      </w:r>
      <w:r w:rsidR="00A8548B">
        <w:t>L</w:t>
      </w:r>
      <w:r w:rsidR="00996D47">
        <w:t xml:space="preserve">ine 41 and </w:t>
      </w:r>
      <w:r w:rsidR="00A8548B">
        <w:t>L</w:t>
      </w:r>
      <w:r w:rsidR="00996D47">
        <w:t>ine 29.  Other data in completing Form 8829 are summarized below:</w:t>
      </w:r>
    </w:p>
    <w:p w:rsidR="00996D47" w:rsidRDefault="00996D47" w:rsidP="002F3C57">
      <w:pPr>
        <w:ind w:left="1080"/>
      </w:pPr>
      <w:r>
        <w:t>Indirect expenses</w:t>
      </w:r>
      <w:r w:rsidR="00C82376">
        <w:t xml:space="preserve"> (reported in column b)</w:t>
      </w:r>
    </w:p>
    <w:p w:rsidR="00996D47" w:rsidRDefault="00C82376" w:rsidP="002F3C57">
      <w:pPr>
        <w:tabs>
          <w:tab w:val="right" w:pos="8640"/>
        </w:tabs>
        <w:ind w:left="1080"/>
      </w:pPr>
      <w:r>
        <w:t xml:space="preserve">Line 10 - </w:t>
      </w:r>
      <w:r w:rsidR="00996D47">
        <w:t>Deductible mortgage interest</w:t>
      </w:r>
      <w:r w:rsidR="00996D47">
        <w:tab/>
        <w:t>$</w:t>
      </w:r>
      <w:r w:rsidR="00996D47" w:rsidRPr="00C10F36">
        <w:rPr>
          <w:sz w:val="16"/>
        </w:rPr>
        <w:t xml:space="preserve"> </w:t>
      </w:r>
      <w:r w:rsidR="00996D47">
        <w:t>4,400</w:t>
      </w:r>
    </w:p>
    <w:p w:rsidR="00996D47" w:rsidRDefault="00C82376" w:rsidP="002F3C57">
      <w:pPr>
        <w:tabs>
          <w:tab w:val="right" w:pos="8640"/>
        </w:tabs>
        <w:ind w:left="1080"/>
      </w:pPr>
      <w:r>
        <w:t xml:space="preserve">Line 11 - </w:t>
      </w:r>
      <w:r w:rsidR="00996D47">
        <w:t>Real estate taxes</w:t>
      </w:r>
      <w:r w:rsidR="00996D47">
        <w:tab/>
        <w:t>3,100</w:t>
      </w:r>
    </w:p>
    <w:p w:rsidR="00996D47" w:rsidRDefault="00C82376" w:rsidP="002F3C57">
      <w:pPr>
        <w:tabs>
          <w:tab w:val="right" w:pos="8640"/>
        </w:tabs>
        <w:ind w:left="1080"/>
      </w:pPr>
      <w:r>
        <w:t xml:space="preserve">Line 17 - </w:t>
      </w:r>
      <w:r w:rsidR="00996D47">
        <w:t>Insurance</w:t>
      </w:r>
      <w:r w:rsidR="00996D47">
        <w:tab/>
        <w:t>2,300</w:t>
      </w:r>
    </w:p>
    <w:p w:rsidR="00996D47" w:rsidRDefault="00C82376" w:rsidP="002F3C57">
      <w:pPr>
        <w:tabs>
          <w:tab w:val="right" w:pos="8640"/>
        </w:tabs>
        <w:ind w:left="1080"/>
      </w:pPr>
      <w:r>
        <w:t xml:space="preserve">Line 19 - </w:t>
      </w:r>
      <w:r w:rsidR="00996D47">
        <w:t>Repairs and maintenance</w:t>
      </w:r>
      <w:r w:rsidR="00996D47">
        <w:tab/>
        <w:t>2,900</w:t>
      </w:r>
    </w:p>
    <w:p w:rsidR="00996D47" w:rsidRDefault="00C82376" w:rsidP="002F3C57">
      <w:pPr>
        <w:tabs>
          <w:tab w:val="right" w:pos="8640"/>
        </w:tabs>
        <w:ind w:left="1080"/>
        <w:rPr>
          <w:u w:val="single"/>
        </w:rPr>
      </w:pPr>
      <w:r>
        <w:t xml:space="preserve">Line 20 - </w:t>
      </w:r>
      <w:r w:rsidR="00996D47">
        <w:t>Utilities</w:t>
      </w:r>
      <w:r w:rsidR="00996D47">
        <w:tab/>
      </w:r>
      <w:r w:rsidR="00996D47">
        <w:rPr>
          <w:u w:val="single"/>
        </w:rPr>
        <w:t>   4,800</w:t>
      </w:r>
    </w:p>
    <w:p w:rsidR="00996D47" w:rsidRDefault="00996D47" w:rsidP="002F3C57">
      <w:pPr>
        <w:tabs>
          <w:tab w:val="right" w:pos="8640"/>
        </w:tabs>
        <w:ind w:left="1080"/>
      </w:pPr>
      <w:r>
        <w:t>Total indirect expenses</w:t>
      </w:r>
      <w:r>
        <w:tab/>
        <w:t>$17,500</w:t>
      </w:r>
    </w:p>
    <w:p w:rsidR="00996D47" w:rsidRPr="00043EB3" w:rsidRDefault="00996D47" w:rsidP="002F3C57">
      <w:pPr>
        <w:tabs>
          <w:tab w:val="right" w:pos="8640"/>
        </w:tabs>
        <w:ind w:left="1080"/>
        <w:rPr>
          <w:u w:val="single"/>
        </w:rPr>
      </w:pPr>
      <w:r>
        <w:tab/>
      </w:r>
      <w:r w:rsidRPr="00043EB3">
        <w:rPr>
          <w:u w:val="single"/>
        </w:rPr>
        <w:t xml:space="preserve"> </w:t>
      </w:r>
      <w:r>
        <w:rPr>
          <w:u w:val="single"/>
        </w:rPr>
        <w:sym w:font="Symbol" w:char="F0B4"/>
      </w:r>
      <w:r w:rsidRPr="00043EB3">
        <w:rPr>
          <w:u w:val="single"/>
        </w:rPr>
        <w:t xml:space="preserve"> 20%</w:t>
      </w:r>
    </w:p>
    <w:p w:rsidR="00996D47" w:rsidRDefault="00996D47" w:rsidP="002F3C57">
      <w:pPr>
        <w:tabs>
          <w:tab w:val="right" w:pos="8784"/>
          <w:tab w:val="right" w:pos="8820"/>
        </w:tabs>
        <w:spacing w:line="360" w:lineRule="auto"/>
        <w:ind w:left="1080"/>
      </w:pPr>
      <w:r>
        <w:t>Business portion</w:t>
      </w:r>
      <w:r>
        <w:tab/>
      </w:r>
      <w:r w:rsidRPr="00043EB3">
        <w:rPr>
          <w:u w:val="double"/>
        </w:rPr>
        <w:t>$</w:t>
      </w:r>
      <w:r>
        <w:rPr>
          <w:u w:val="double"/>
        </w:rPr>
        <w:t xml:space="preserve">  3,500</w:t>
      </w:r>
      <w:r w:rsidRPr="002117B4">
        <w:t>*</w:t>
      </w:r>
    </w:p>
    <w:p w:rsidR="00996D47" w:rsidRDefault="00996D47" w:rsidP="0025288F">
      <w:pPr>
        <w:tabs>
          <w:tab w:val="right" w:pos="8784"/>
        </w:tabs>
        <w:ind w:left="1260" w:hanging="180"/>
      </w:pPr>
      <w:r>
        <w:t>*Form 8829 does the calculation for the business portion in two steps.  First, it applies 20% to the total of interest ($4,400) and taxes ($3,100)</w:t>
      </w:r>
      <w:r w:rsidR="0026626C">
        <w:t xml:space="preserve"> [</w:t>
      </w:r>
      <w:r>
        <w:t xml:space="preserve">20% </w:t>
      </w:r>
      <w:r>
        <w:sym w:font="Symbol" w:char="F0B4"/>
      </w:r>
      <w:r>
        <w:t xml:space="preserve"> $7,500</w:t>
      </w:r>
      <w:r w:rsidR="0026626C">
        <w:t>]</w:t>
      </w:r>
      <w:r>
        <w:t xml:space="preserve"> to yield $1,500 (</w:t>
      </w:r>
      <w:r w:rsidR="00A8548B">
        <w:t>L</w:t>
      </w:r>
      <w:r>
        <w:t xml:space="preserve">ine 13).  </w:t>
      </w:r>
      <w:r>
        <w:lastRenderedPageBreak/>
        <w:t xml:space="preserve">Second, the 20% is applied to the total of insurance ($2,300), indirect repairs and maintenance ($2,900), and utilities ($4,800) </w:t>
      </w:r>
      <w:r w:rsidR="0026626C">
        <w:t xml:space="preserve">[20% </w:t>
      </w:r>
      <w:r w:rsidR="0026626C">
        <w:sym w:font="Symbol" w:char="F0B4"/>
      </w:r>
      <w:r w:rsidR="0026626C">
        <w:t xml:space="preserve"> $10,000] </w:t>
      </w:r>
      <w:r>
        <w:t>to yield $2,000 (</w:t>
      </w:r>
      <w:r w:rsidR="00A8548B">
        <w:t>L</w:t>
      </w:r>
      <w:r>
        <w:t xml:space="preserve">ine 23).  Thus, the total business portion of the indirect expense is $3,500 </w:t>
      </w:r>
      <w:r w:rsidR="0026626C">
        <w:t>[</w:t>
      </w:r>
      <w:r>
        <w:t>$1,500 + $2,000</w:t>
      </w:r>
      <w:r w:rsidR="0026626C">
        <w:t>]</w:t>
      </w:r>
      <w:r>
        <w:t>.</w:t>
      </w:r>
    </w:p>
    <w:p w:rsidR="00996D47" w:rsidRDefault="00996D47" w:rsidP="002F3C57">
      <w:pPr>
        <w:tabs>
          <w:tab w:val="right" w:pos="8784"/>
        </w:tabs>
        <w:ind w:left="1440"/>
      </w:pPr>
    </w:p>
    <w:p w:rsidR="00996D47" w:rsidRDefault="0025288F" w:rsidP="004E6639">
      <w:pPr>
        <w:ind w:left="360"/>
      </w:pPr>
      <w:r>
        <w:t>T</w:t>
      </w:r>
      <w:r w:rsidR="00996D47">
        <w:t xml:space="preserve">he </w:t>
      </w:r>
      <w:r>
        <w:t xml:space="preserve">indirect expenses of </w:t>
      </w:r>
      <w:r w:rsidR="00996D47">
        <w:t>$3,500</w:t>
      </w:r>
      <w:r>
        <w:t xml:space="preserve"> are added to the </w:t>
      </w:r>
      <w:r w:rsidR="00996D47">
        <w:t>direct expense of $1,200 for painting the office and the depreciation of $1,846 for a total of $6,546 (</w:t>
      </w:r>
      <w:r w:rsidR="00A8548B">
        <w:t>L</w:t>
      </w:r>
      <w:r w:rsidR="00996D47">
        <w:t>ine 35)</w:t>
      </w:r>
      <w:r>
        <w:t xml:space="preserve">, which is also reported on </w:t>
      </w:r>
      <w:r w:rsidR="00A8548B">
        <w:t>L</w:t>
      </w:r>
      <w:r w:rsidR="00996D47">
        <w:t>ine 30 of Schedule C.</w:t>
      </w:r>
    </w:p>
    <w:p w:rsidR="00996D47" w:rsidRDefault="00996D47" w:rsidP="004E6639">
      <w:pPr>
        <w:ind w:left="360"/>
      </w:pPr>
    </w:p>
    <w:p w:rsidR="00996D47" w:rsidRDefault="00996D47" w:rsidP="004E6639">
      <w:pPr>
        <w:ind w:left="360"/>
      </w:pPr>
      <w:r>
        <w:t xml:space="preserve">The special purpose file cabinet is expensed by the use of Form 4562 (Depreciation and Amortization).  Use Part I of this form, and when the $4,800 listed on </w:t>
      </w:r>
      <w:r w:rsidR="00A8548B">
        <w:t>L</w:t>
      </w:r>
      <w:r>
        <w:t xml:space="preserve">ine 12 is combined with the depreciation on the </w:t>
      </w:r>
      <w:r w:rsidR="0025288F">
        <w:t>Infiniti SUV</w:t>
      </w:r>
      <w:r>
        <w:t xml:space="preserve"> (see below), the total is transferred to Schedule C.</w:t>
      </w:r>
    </w:p>
    <w:p w:rsidR="00996D47" w:rsidRDefault="00996D47" w:rsidP="002F3C57">
      <w:pPr>
        <w:ind w:left="720"/>
      </w:pPr>
    </w:p>
    <w:p w:rsidR="00996D47" w:rsidRDefault="00996D47" w:rsidP="001727D1">
      <w:pPr>
        <w:numPr>
          <w:ilvl w:val="0"/>
          <w:numId w:val="21"/>
        </w:numPr>
        <w:tabs>
          <w:tab w:val="left" w:pos="360"/>
        </w:tabs>
        <w:spacing w:line="480" w:lineRule="auto"/>
      </w:pPr>
      <w:r>
        <w:t xml:space="preserve">Depreciation on the </w:t>
      </w:r>
      <w:r w:rsidR="0025288F">
        <w:t>Infiniti</w:t>
      </w:r>
      <w:r>
        <w:t xml:space="preserve"> under the MACRS method is computed as follows:</w:t>
      </w:r>
    </w:p>
    <w:p w:rsidR="00996D47" w:rsidRDefault="00996D47" w:rsidP="002F3C57">
      <w:pPr>
        <w:tabs>
          <w:tab w:val="right" w:pos="8640"/>
        </w:tabs>
        <w:ind w:left="1080" w:hanging="360"/>
      </w:pPr>
      <w:r>
        <w:t>Cost</w:t>
      </w:r>
      <w:r>
        <w:tab/>
        <w:t>$41,000</w:t>
      </w:r>
    </w:p>
    <w:p w:rsidR="00996D47" w:rsidRDefault="00996D47" w:rsidP="002F3C57">
      <w:pPr>
        <w:tabs>
          <w:tab w:val="right" w:pos="8640"/>
        </w:tabs>
        <w:ind w:left="1080" w:hanging="360"/>
      </w:pPr>
      <w:r>
        <w:t xml:space="preserve">Second year percentage for 5-year property (Table </w:t>
      </w:r>
      <w:r w:rsidRPr="00067D41">
        <w:t>8.1</w:t>
      </w:r>
      <w:r>
        <w:t>, Chap. 8)</w:t>
      </w:r>
      <w:r>
        <w:tab/>
      </w:r>
      <w:r w:rsidRPr="00313532">
        <w:rPr>
          <w:u w:val="single"/>
        </w:rPr>
        <w:t>     </w:t>
      </w:r>
      <w:r>
        <w:rPr>
          <w:u w:val="single"/>
        </w:rPr>
        <w:t>32</w:t>
      </w:r>
      <w:r w:rsidRPr="00313532">
        <w:rPr>
          <w:u w:val="single"/>
        </w:rPr>
        <w:t>%</w:t>
      </w:r>
    </w:p>
    <w:p w:rsidR="00996D47" w:rsidRDefault="00996D47" w:rsidP="002F3C57">
      <w:pPr>
        <w:tabs>
          <w:tab w:val="right" w:pos="8640"/>
        </w:tabs>
        <w:ind w:left="1080"/>
      </w:pPr>
      <w:r>
        <w:tab/>
        <w:t>$13,120</w:t>
      </w:r>
    </w:p>
    <w:p w:rsidR="00996D47" w:rsidRDefault="002F3C57" w:rsidP="002F3C57">
      <w:pPr>
        <w:tabs>
          <w:tab w:val="right" w:pos="8640"/>
        </w:tabs>
        <w:ind w:left="720"/>
      </w:pPr>
      <w:r>
        <w:t xml:space="preserve">x </w:t>
      </w:r>
      <w:r w:rsidR="00996D47">
        <w:t>Business use</w:t>
      </w:r>
      <w:r w:rsidR="00996D47">
        <w:tab/>
      </w:r>
      <w:r w:rsidR="00996D47">
        <w:rPr>
          <w:u w:val="single"/>
        </w:rPr>
        <w:t>     90</w:t>
      </w:r>
      <w:r w:rsidR="00996D47" w:rsidRPr="00313532">
        <w:rPr>
          <w:u w:val="single"/>
        </w:rPr>
        <w:t>%</w:t>
      </w:r>
    </w:p>
    <w:p w:rsidR="00996D47" w:rsidRPr="00313532" w:rsidRDefault="00996D47" w:rsidP="002F3C57">
      <w:pPr>
        <w:tabs>
          <w:tab w:val="right" w:pos="8640"/>
        </w:tabs>
        <w:spacing w:line="360" w:lineRule="auto"/>
        <w:ind w:left="1080"/>
        <w:rPr>
          <w:u w:val="double"/>
        </w:rPr>
      </w:pPr>
      <w:r>
        <w:tab/>
      </w:r>
      <w:r>
        <w:rPr>
          <w:u w:val="double"/>
        </w:rPr>
        <w:t>$11,808</w:t>
      </w:r>
    </w:p>
    <w:p w:rsidR="00996D47" w:rsidRDefault="00996D47" w:rsidP="004E6639">
      <w:pPr>
        <w:tabs>
          <w:tab w:val="right" w:pos="8640"/>
        </w:tabs>
        <w:ind w:left="360"/>
      </w:pPr>
      <w:r>
        <w:t>However, as the second year recovery limitation (for a vehicle placed in service in 20</w:t>
      </w:r>
      <w:r w:rsidR="0025288F">
        <w:t>11</w:t>
      </w:r>
      <w:r>
        <w:t>) is $</w:t>
      </w:r>
      <w:r w:rsidR="00BB1739">
        <w:t>4</w:t>
      </w:r>
      <w:r>
        <w:t>,</w:t>
      </w:r>
      <w:r w:rsidR="00BB1739">
        <w:t>9</w:t>
      </w:r>
      <w:r>
        <w:t>00, the depreciation claimed cannot exceed $4,</w:t>
      </w:r>
      <w:r w:rsidR="00BB1739">
        <w:t>41</w:t>
      </w:r>
      <w:r>
        <w:t xml:space="preserve">0 </w:t>
      </w:r>
      <w:r w:rsidR="0026626C">
        <w:t>[</w:t>
      </w:r>
      <w:r>
        <w:t>$</w:t>
      </w:r>
      <w:r w:rsidR="00BB1739">
        <w:t>4</w:t>
      </w:r>
      <w:r>
        <w:t>,</w:t>
      </w:r>
      <w:r w:rsidR="00BB1739">
        <w:t>9</w:t>
      </w:r>
      <w:r>
        <w:t xml:space="preserve">00 </w:t>
      </w:r>
      <w:r>
        <w:sym w:font="Symbol" w:char="F0B4"/>
      </w:r>
      <w:r>
        <w:t xml:space="preserve"> 90%</w:t>
      </w:r>
      <w:r w:rsidR="0026626C">
        <w:t>]</w:t>
      </w:r>
      <w:r>
        <w:t>.  This depreciation, determined by using Part V of Form 4562, is then added to the depreciation on the file cabinet (see item 4) and the total of $9,</w:t>
      </w:r>
      <w:r w:rsidR="00BB1739">
        <w:t>21</w:t>
      </w:r>
      <w:r>
        <w:t xml:space="preserve">0 </w:t>
      </w:r>
      <w:r w:rsidR="0026626C">
        <w:t>[</w:t>
      </w:r>
      <w:r>
        <w:t>$4,800 + $4,</w:t>
      </w:r>
      <w:r w:rsidR="00BB1739">
        <w:t>41</w:t>
      </w:r>
      <w:r>
        <w:t>0</w:t>
      </w:r>
      <w:r w:rsidR="0026626C">
        <w:t>]</w:t>
      </w:r>
      <w:r w:rsidR="00A8548B">
        <w:t xml:space="preserve"> is entered on L</w:t>
      </w:r>
      <w:r>
        <w:t>ine 13 of Schedule C.</w:t>
      </w:r>
    </w:p>
    <w:p w:rsidR="00996D47" w:rsidRDefault="00996D47" w:rsidP="001727D1">
      <w:pPr>
        <w:tabs>
          <w:tab w:val="right" w:pos="8640"/>
        </w:tabs>
        <w:ind w:left="720"/>
      </w:pPr>
    </w:p>
    <w:p w:rsidR="00996D47" w:rsidRDefault="00F3630D" w:rsidP="004E6639">
      <w:pPr>
        <w:ind w:left="360"/>
      </w:pPr>
      <w:r>
        <w:t>U</w:t>
      </w:r>
      <w:r w:rsidR="00996D47">
        <w:t xml:space="preserve">nder the actual cost method, </w:t>
      </w:r>
      <w:r>
        <w:t xml:space="preserve">$5,390 </w:t>
      </w:r>
      <w:r w:rsidR="0026626C">
        <w:t>[</w:t>
      </w:r>
      <w:r>
        <w:t>$4,950 + $440</w:t>
      </w:r>
      <w:r w:rsidR="0026626C">
        <w:t>]</w:t>
      </w:r>
      <w:r>
        <w:t xml:space="preserve"> is deducted as car and truck expenses on </w:t>
      </w:r>
      <w:r w:rsidR="00A8548B">
        <w:t>L</w:t>
      </w:r>
      <w:r>
        <w:t xml:space="preserve">ine 9 of Schedule C.  The $4,950 </w:t>
      </w:r>
      <w:r w:rsidR="00996D47">
        <w:t xml:space="preserve">is </w:t>
      </w:r>
      <w:r>
        <w:t xml:space="preserve">the sum of expenses related to the 90% business use of the vehicle - </w:t>
      </w:r>
      <w:r w:rsidR="00996D47">
        <w:t xml:space="preserve">gasoline ($3,300), auto insurance ($1,600), repairs ($240), auto club dues ($180), </w:t>
      </w:r>
      <w:r>
        <w:t xml:space="preserve">oil and lubrication ($120), and </w:t>
      </w:r>
      <w:r w:rsidR="00996D47">
        <w:t xml:space="preserve">license and registration ($60).  </w:t>
      </w:r>
      <w:r>
        <w:t xml:space="preserve">The $440 is all of the </w:t>
      </w:r>
      <w:r w:rsidR="00996D47">
        <w:t>toll and parking charges</w:t>
      </w:r>
      <w:r>
        <w:t xml:space="preserve"> paid by David in the conduct of his business.  Note, traffic fines for moving violations are not deductible</w:t>
      </w:r>
      <w:r w:rsidR="00996D47">
        <w:t xml:space="preserve">. </w:t>
      </w:r>
    </w:p>
    <w:p w:rsidR="00996D47" w:rsidRDefault="00996D47" w:rsidP="002F3C57">
      <w:pPr>
        <w:ind w:left="720"/>
      </w:pPr>
    </w:p>
    <w:p w:rsidR="002F3C57" w:rsidRDefault="00996D47" w:rsidP="001727D1">
      <w:pPr>
        <w:numPr>
          <w:ilvl w:val="0"/>
          <w:numId w:val="21"/>
        </w:numPr>
      </w:pPr>
      <w:r>
        <w:t xml:space="preserve">As an employee, </w:t>
      </w:r>
      <w:r w:rsidR="007F150D">
        <w:t>Sheri</w:t>
      </w:r>
      <w:r>
        <w:t xml:space="preserve"> will report her expenses using Form 2106 (Employee Business Expenses).  Her allowable expenses are as follows:</w:t>
      </w:r>
    </w:p>
    <w:p w:rsidR="002E0FC2" w:rsidRDefault="002E0FC2" w:rsidP="001727D1">
      <w:pPr>
        <w:tabs>
          <w:tab w:val="right" w:pos="8640"/>
        </w:tabs>
        <w:ind w:left="1080"/>
      </w:pPr>
      <w:r>
        <w:t xml:space="preserve">Computer [$1,200 </w:t>
      </w:r>
      <w:r>
        <w:sym w:font="Symbol" w:char="F0B4"/>
      </w:r>
      <w:r>
        <w:t xml:space="preserve"> 80% (business use)]</w:t>
      </w:r>
      <w:r>
        <w:tab/>
        <w:t>$   960</w:t>
      </w:r>
    </w:p>
    <w:p w:rsidR="00996D47" w:rsidRDefault="00996D47" w:rsidP="001727D1">
      <w:pPr>
        <w:tabs>
          <w:tab w:val="right" w:pos="8640"/>
        </w:tabs>
        <w:ind w:left="1080"/>
      </w:pPr>
      <w:r>
        <w:t>Subscriptions and dues</w:t>
      </w:r>
      <w:r>
        <w:tab/>
        <w:t>   180</w:t>
      </w:r>
    </w:p>
    <w:p w:rsidR="00996D47" w:rsidRDefault="002E0FC2" w:rsidP="001727D1">
      <w:pPr>
        <w:tabs>
          <w:tab w:val="right" w:pos="8640"/>
        </w:tabs>
        <w:ind w:left="1080"/>
      </w:pPr>
      <w:r>
        <w:t>Continuing education course</w:t>
      </w:r>
      <w:r>
        <w:tab/>
        <w:t>120</w:t>
      </w:r>
    </w:p>
    <w:p w:rsidR="00996D47" w:rsidRDefault="002E0FC2" w:rsidP="001727D1">
      <w:pPr>
        <w:tabs>
          <w:tab w:val="right" w:pos="8640"/>
        </w:tabs>
        <w:ind w:left="1080"/>
      </w:pPr>
      <w:r>
        <w:t>Occupational license fee</w:t>
      </w:r>
      <w:r w:rsidR="00996D47">
        <w:tab/>
      </w:r>
      <w:r w:rsidR="00996D47" w:rsidRPr="00E54B64">
        <w:rPr>
          <w:u w:val="single"/>
        </w:rPr>
        <w:t>  </w:t>
      </w:r>
      <w:r w:rsidR="00996D47">
        <w:rPr>
          <w:u w:val="single"/>
        </w:rPr>
        <w:t>   </w:t>
      </w:r>
      <w:r>
        <w:rPr>
          <w:u w:val="single"/>
        </w:rPr>
        <w:t>8</w:t>
      </w:r>
      <w:r w:rsidR="00996D47">
        <w:rPr>
          <w:u w:val="single"/>
        </w:rPr>
        <w:t>0</w:t>
      </w:r>
    </w:p>
    <w:p w:rsidR="00996D47" w:rsidRPr="00E54B64" w:rsidRDefault="00996D47" w:rsidP="001727D1">
      <w:pPr>
        <w:tabs>
          <w:tab w:val="right" w:pos="8640"/>
        </w:tabs>
        <w:spacing w:line="480" w:lineRule="auto"/>
        <w:ind w:left="1080"/>
        <w:rPr>
          <w:u w:val="double"/>
        </w:rPr>
      </w:pPr>
      <w:r>
        <w:tab/>
      </w:r>
      <w:r>
        <w:rPr>
          <w:u w:val="double"/>
        </w:rPr>
        <w:t>$1,34</w:t>
      </w:r>
      <w:r w:rsidRPr="00E54B64">
        <w:rPr>
          <w:u w:val="double"/>
        </w:rPr>
        <w:t>0</w:t>
      </w:r>
    </w:p>
    <w:p w:rsidR="00996D47" w:rsidRDefault="00996D47" w:rsidP="004E6639">
      <w:pPr>
        <w:ind w:left="360"/>
      </w:pPr>
      <w:r>
        <w:t xml:space="preserve">The $1,340 is entered on </w:t>
      </w:r>
      <w:r w:rsidR="002E0FC2">
        <w:t>L</w:t>
      </w:r>
      <w:r>
        <w:t xml:space="preserve">ine 4 and </w:t>
      </w:r>
      <w:r w:rsidR="002E0FC2">
        <w:t xml:space="preserve">summed on Line </w:t>
      </w:r>
      <w:r>
        <w:t xml:space="preserve">10 of Form 2106 and </w:t>
      </w:r>
      <w:r w:rsidR="002E0FC2">
        <w:t xml:space="preserve">entered on </w:t>
      </w:r>
      <w:r w:rsidR="00A8548B">
        <w:t>L</w:t>
      </w:r>
      <w:r>
        <w:t xml:space="preserve">ine 21 of Schedule A (Form 1040).  </w:t>
      </w:r>
      <w:r w:rsidR="002E0FC2">
        <w:t xml:space="preserve">The </w:t>
      </w:r>
      <w:r>
        <w:t>§179 expens</w:t>
      </w:r>
      <w:r w:rsidR="002E0FC2">
        <w:t xml:space="preserve">e of the </w:t>
      </w:r>
      <w:r>
        <w:t xml:space="preserve">business portion of the </w:t>
      </w:r>
      <w:r w:rsidR="002E0FC2">
        <w:t xml:space="preserve">laptop is computed on </w:t>
      </w:r>
      <w:r>
        <w:t xml:space="preserve">Part I of </w:t>
      </w:r>
      <w:r w:rsidR="002E0FC2">
        <w:t xml:space="preserve">a </w:t>
      </w:r>
      <w:r>
        <w:t xml:space="preserve">Form 4562.  </w:t>
      </w:r>
    </w:p>
    <w:p w:rsidR="00996D47" w:rsidRDefault="00996D47" w:rsidP="002F3C57">
      <w:pPr>
        <w:ind w:left="360"/>
      </w:pPr>
    </w:p>
    <w:p w:rsidR="00996D47" w:rsidRDefault="00770DA1" w:rsidP="004E6639">
      <w:pPr>
        <w:ind w:left="360"/>
      </w:pPr>
      <w:r>
        <w:t>Sheri uses the Suburban to commute to her work, so she is not permitted to deduct any costs related to the use of the Suburban or for the parking at her work site</w:t>
      </w:r>
      <w:r w:rsidR="00996D47">
        <w:t xml:space="preserve">.  No deduction is allowed for the LSAT preparation sessions </w:t>
      </w:r>
      <w:r>
        <w:t xml:space="preserve">under § 222 (i.e., tuition and related expenses) because the pursuit of a law </w:t>
      </w:r>
      <w:r>
        <w:lastRenderedPageBreak/>
        <w:t xml:space="preserve">degree would qualify Sheri for a </w:t>
      </w:r>
      <w:r w:rsidR="00996D47">
        <w:t xml:space="preserve">new trade or business.  The $5,000 contribution to a traditional IRA is deducted on </w:t>
      </w:r>
      <w:r>
        <w:t>Line 32 on Page 1</w:t>
      </w:r>
      <w:r w:rsidR="00996D47">
        <w:t>of Form 1040.</w:t>
      </w:r>
    </w:p>
    <w:p w:rsidR="00996D47" w:rsidRDefault="00996D47" w:rsidP="002F3C57">
      <w:pPr>
        <w:ind w:left="720"/>
      </w:pPr>
    </w:p>
    <w:p w:rsidR="00996D47" w:rsidRDefault="007F150D" w:rsidP="004E6639">
      <w:pPr>
        <w:ind w:left="360"/>
      </w:pPr>
      <w:r>
        <w:t>Sheri</w:t>
      </w:r>
      <w:r w:rsidR="00996D47">
        <w:t xml:space="preserve"> will not receive any tax benefit from her job-related expenses since they do not exceed the 2% of AGI floor [$1,340 – $2,10</w:t>
      </w:r>
      <w:r w:rsidR="00FE2418">
        <w:t>7</w:t>
      </w:r>
      <w:r w:rsidR="00996D47">
        <w:t xml:space="preserve"> (2% </w:t>
      </w:r>
      <w:r w:rsidR="00996D47">
        <w:sym w:font="Symbol" w:char="F0B4"/>
      </w:r>
      <w:r w:rsidR="00996D47">
        <w:t xml:space="preserve"> $105,</w:t>
      </w:r>
      <w:r w:rsidR="00FE2418">
        <w:t>343</w:t>
      </w:r>
      <w:r w:rsidR="00996D47">
        <w:t xml:space="preserve">.)].  See </w:t>
      </w:r>
      <w:r w:rsidR="00A8548B">
        <w:t>L</w:t>
      </w:r>
      <w:r w:rsidR="00996D47">
        <w:t>ines 26 and 27 of Schedule A.</w:t>
      </w:r>
    </w:p>
    <w:p w:rsidR="00996D47" w:rsidRDefault="00996D47" w:rsidP="002F3C57">
      <w:pPr>
        <w:ind w:left="720" w:hanging="720"/>
      </w:pPr>
    </w:p>
    <w:p w:rsidR="00996D47" w:rsidRDefault="00770DA1" w:rsidP="001727D1">
      <w:pPr>
        <w:numPr>
          <w:ilvl w:val="0"/>
          <w:numId w:val="21"/>
        </w:numPr>
      </w:pPr>
      <w:r>
        <w:t>T</w:t>
      </w:r>
      <w:r w:rsidR="00996D47">
        <w:t>ransactions relating to the rent</w:t>
      </w:r>
      <w:r>
        <w:t>al</w:t>
      </w:r>
      <w:r w:rsidR="00996D47">
        <w:t xml:space="preserve"> house </w:t>
      </w:r>
      <w:r>
        <w:t xml:space="preserve">are reported on </w:t>
      </w:r>
      <w:r w:rsidR="00996D47">
        <w:t xml:space="preserve">Schedule E (Supplemental Income and Loss).  </w:t>
      </w:r>
      <w:r>
        <w:t>R</w:t>
      </w:r>
      <w:r w:rsidR="00996D47">
        <w:t xml:space="preserve">ents received </w:t>
      </w:r>
      <w:r>
        <w:t xml:space="preserve">of </w:t>
      </w:r>
      <w:r w:rsidR="00996D47">
        <w:t>$28,600</w:t>
      </w:r>
      <w:r>
        <w:t xml:space="preserve"> are reported on Line 3</w:t>
      </w:r>
      <w:r w:rsidR="00996D47">
        <w:t>.  Although this represents thirteen months of rent, the prepaid rent for January 20</w:t>
      </w:r>
      <w:r>
        <w:t>13</w:t>
      </w:r>
      <w:r w:rsidR="00996D47">
        <w:t xml:space="preserve"> is taxed to the </w:t>
      </w:r>
      <w:r w:rsidR="007F150D">
        <w:t>Johnson</w:t>
      </w:r>
      <w:r w:rsidR="00996D47">
        <w:t>s in the year received (i.e., 20</w:t>
      </w:r>
      <w:r>
        <w:t>12</w:t>
      </w:r>
      <w:r w:rsidR="00996D47">
        <w:t>).  The operating expenses in connection with the property are reported as:</w:t>
      </w:r>
    </w:p>
    <w:p w:rsidR="00EE7E68" w:rsidRDefault="00EE7E68" w:rsidP="00EE7E68">
      <w:pPr>
        <w:numPr>
          <w:ilvl w:val="0"/>
          <w:numId w:val="32"/>
        </w:numPr>
        <w:tabs>
          <w:tab w:val="clear" w:pos="720"/>
          <w:tab w:val="right" w:pos="1080"/>
          <w:tab w:val="right" w:pos="8640"/>
        </w:tabs>
        <w:ind w:left="1080"/>
      </w:pPr>
      <w:r>
        <w:t xml:space="preserve">Line 7 - Yard maintenance </w:t>
      </w:r>
      <w:r>
        <w:tab/>
        <w:t>$1,200</w:t>
      </w:r>
    </w:p>
    <w:p w:rsidR="00EE7E68" w:rsidRDefault="00EE7E68" w:rsidP="00EE7E68">
      <w:pPr>
        <w:numPr>
          <w:ilvl w:val="0"/>
          <w:numId w:val="32"/>
        </w:numPr>
        <w:tabs>
          <w:tab w:val="clear" w:pos="720"/>
          <w:tab w:val="right" w:pos="1080"/>
          <w:tab w:val="right" w:pos="8640"/>
        </w:tabs>
        <w:ind w:left="1080"/>
      </w:pPr>
      <w:r>
        <w:t xml:space="preserve">Line 9 - </w:t>
      </w:r>
      <w:r w:rsidR="00996D47">
        <w:t xml:space="preserve">Insurance </w:t>
      </w:r>
      <w:r>
        <w:tab/>
      </w:r>
      <w:r w:rsidR="00996D47">
        <w:t>3,100</w:t>
      </w:r>
    </w:p>
    <w:p w:rsidR="00996D47" w:rsidRDefault="00EE7E68" w:rsidP="00EE7E68">
      <w:pPr>
        <w:numPr>
          <w:ilvl w:val="0"/>
          <w:numId w:val="32"/>
        </w:numPr>
        <w:tabs>
          <w:tab w:val="clear" w:pos="720"/>
          <w:tab w:val="right" w:pos="1080"/>
          <w:tab w:val="right" w:pos="8640"/>
        </w:tabs>
        <w:ind w:left="1080"/>
      </w:pPr>
      <w:r>
        <w:t xml:space="preserve">Line 14 - </w:t>
      </w:r>
      <w:r w:rsidR="00996D47">
        <w:t xml:space="preserve">Repairs </w:t>
      </w:r>
      <w:r>
        <w:tab/>
      </w:r>
      <w:r w:rsidR="00996D47">
        <w:t>800</w:t>
      </w:r>
    </w:p>
    <w:p w:rsidR="00EE7E68" w:rsidRDefault="00EE7E68" w:rsidP="00EE7E68">
      <w:pPr>
        <w:numPr>
          <w:ilvl w:val="0"/>
          <w:numId w:val="32"/>
        </w:numPr>
        <w:tabs>
          <w:tab w:val="clear" w:pos="720"/>
          <w:tab w:val="right" w:pos="1080"/>
          <w:tab w:val="right" w:pos="8640"/>
        </w:tabs>
        <w:ind w:left="1080"/>
      </w:pPr>
      <w:r>
        <w:t xml:space="preserve">Line 16 - Property taxes </w:t>
      </w:r>
      <w:r>
        <w:tab/>
        <w:t>2,400</w:t>
      </w:r>
    </w:p>
    <w:p w:rsidR="001727D1" w:rsidRDefault="001727D1" w:rsidP="002F3C57">
      <w:pPr>
        <w:ind w:left="360"/>
      </w:pPr>
    </w:p>
    <w:p w:rsidR="00EE7E68" w:rsidRDefault="00996D47" w:rsidP="004E6639">
      <w:pPr>
        <w:ind w:left="360"/>
      </w:pPr>
      <w:r>
        <w:t xml:space="preserve">Property taxes do not include the $2,400 special street paving assessment, which should be added to the basis of the land.  </w:t>
      </w:r>
    </w:p>
    <w:p w:rsidR="00EE7E68" w:rsidRDefault="00EE7E68" w:rsidP="004E6639">
      <w:pPr>
        <w:ind w:left="360"/>
      </w:pPr>
    </w:p>
    <w:p w:rsidR="00996D47" w:rsidRDefault="00EE7E68" w:rsidP="004E6639">
      <w:pPr>
        <w:ind w:left="360"/>
      </w:pPr>
      <w:r>
        <w:t>The Line 18 – Depreciation of $</w:t>
      </w:r>
      <w:r w:rsidR="00996D47">
        <w:t>18,205</w:t>
      </w:r>
      <w:r>
        <w:t>*</w:t>
      </w:r>
      <w:r w:rsidR="00996D47">
        <w:t xml:space="preserve"> is computed as follows (use Part III of Form 4562):</w:t>
      </w:r>
    </w:p>
    <w:p w:rsidR="00996D47" w:rsidRDefault="00996D47" w:rsidP="002F3C57">
      <w:pPr>
        <w:ind w:left="720"/>
      </w:pPr>
    </w:p>
    <w:p w:rsidR="00996D47" w:rsidRDefault="00996D47" w:rsidP="002F3C57">
      <w:pPr>
        <w:ind w:left="720"/>
      </w:pPr>
      <w:r>
        <w:t>Realty—</w:t>
      </w:r>
    </w:p>
    <w:p w:rsidR="00996D47" w:rsidRDefault="00996D47" w:rsidP="002F3C57">
      <w:pPr>
        <w:numPr>
          <w:ilvl w:val="1"/>
          <w:numId w:val="12"/>
        </w:numPr>
        <w:tabs>
          <w:tab w:val="right" w:pos="8640"/>
        </w:tabs>
      </w:pPr>
      <w:r>
        <w:t>Basis</w:t>
      </w:r>
      <w:r w:rsidR="00EE7E68">
        <w:t xml:space="preserve">: </w:t>
      </w:r>
      <w:r>
        <w:t>$220,000 (cost) + $80,000 (renovation)</w:t>
      </w:r>
      <w:r>
        <w:tab/>
        <w:t>$300,000</w:t>
      </w:r>
    </w:p>
    <w:p w:rsidR="00996D47" w:rsidRDefault="00996D47" w:rsidP="002F3C57">
      <w:pPr>
        <w:numPr>
          <w:ilvl w:val="1"/>
          <w:numId w:val="12"/>
        </w:numPr>
        <w:tabs>
          <w:tab w:val="right" w:pos="8640"/>
        </w:tabs>
      </w:pPr>
      <w:r>
        <w:t>Applicable percentage for recovery period of 2–18 years [see</w:t>
      </w:r>
      <w:r>
        <w:br/>
        <w:t xml:space="preserve">     Table </w:t>
      </w:r>
      <w:r w:rsidRPr="00067D41">
        <w:t>8.6</w:t>
      </w:r>
      <w:r>
        <w:t xml:space="preserve"> in the text for 27.5-year residential real property]</w:t>
      </w:r>
      <w:r>
        <w:tab/>
      </w:r>
      <w:r>
        <w:rPr>
          <w:u w:val="single"/>
        </w:rPr>
        <w:sym w:font="Symbol" w:char="F0B4"/>
      </w:r>
      <w:r w:rsidRPr="00D218FE">
        <w:rPr>
          <w:u w:val="single"/>
        </w:rPr>
        <w:t xml:space="preserve"> 3.636%</w:t>
      </w:r>
    </w:p>
    <w:p w:rsidR="00996D47" w:rsidRDefault="00996D47" w:rsidP="002F3C57">
      <w:pPr>
        <w:numPr>
          <w:ilvl w:val="1"/>
          <w:numId w:val="12"/>
        </w:numPr>
        <w:tabs>
          <w:tab w:val="right" w:pos="8640"/>
        </w:tabs>
      </w:pPr>
      <w:r>
        <w:t>Depreciation allowed for 20</w:t>
      </w:r>
      <w:r w:rsidR="00EE7E68">
        <w:t>12</w:t>
      </w:r>
      <w:r>
        <w:tab/>
      </w:r>
      <w:r w:rsidRPr="00D218FE">
        <w:rPr>
          <w:u w:val="double"/>
        </w:rPr>
        <w:t>$   10,90</w:t>
      </w:r>
      <w:r w:rsidR="00EE7E68">
        <w:rPr>
          <w:u w:val="double"/>
        </w:rPr>
        <w:t>8</w:t>
      </w:r>
    </w:p>
    <w:p w:rsidR="002F3C57" w:rsidRDefault="002F3C57" w:rsidP="002F3C57">
      <w:pPr>
        <w:tabs>
          <w:tab w:val="right" w:pos="8640"/>
        </w:tabs>
        <w:ind w:left="720"/>
      </w:pPr>
    </w:p>
    <w:p w:rsidR="00996D47" w:rsidRDefault="00996D47" w:rsidP="002F3C57">
      <w:pPr>
        <w:tabs>
          <w:tab w:val="right" w:pos="8640"/>
        </w:tabs>
        <w:ind w:left="720"/>
      </w:pPr>
      <w:r>
        <w:t>Personalty—</w:t>
      </w:r>
    </w:p>
    <w:p w:rsidR="00996D47" w:rsidRDefault="00996D47" w:rsidP="002F3C57">
      <w:pPr>
        <w:numPr>
          <w:ilvl w:val="1"/>
          <w:numId w:val="13"/>
        </w:numPr>
        <w:tabs>
          <w:tab w:val="right" w:pos="8640"/>
        </w:tabs>
      </w:pPr>
      <w:r>
        <w:t>Basis</w:t>
      </w:r>
      <w:r w:rsidR="00EE7E68">
        <w:t xml:space="preserve">: </w:t>
      </w:r>
      <w:r>
        <w:t>cost (purchase price)</w:t>
      </w:r>
      <w:r>
        <w:tab/>
        <w:t>$ 38,000</w:t>
      </w:r>
    </w:p>
    <w:p w:rsidR="00996D47" w:rsidRDefault="00996D47" w:rsidP="002F3C57">
      <w:pPr>
        <w:numPr>
          <w:ilvl w:val="1"/>
          <w:numId w:val="13"/>
        </w:numPr>
        <w:tabs>
          <w:tab w:val="right" w:pos="8640"/>
        </w:tabs>
      </w:pPr>
      <w:r>
        <w:t xml:space="preserve">Applicable percentage for recovery year 3 as to 5-year property </w:t>
      </w:r>
      <w:r>
        <w:br/>
        <w:t xml:space="preserve">     [see Table </w:t>
      </w:r>
      <w:r w:rsidRPr="00067D41">
        <w:t>8.1</w:t>
      </w:r>
      <w:r>
        <w:t xml:space="preserve"> in the text]</w:t>
      </w:r>
      <w:r>
        <w:tab/>
      </w:r>
      <w:r>
        <w:rPr>
          <w:u w:val="single"/>
        </w:rPr>
        <w:sym w:font="Symbol" w:char="F0B4"/>
      </w:r>
      <w:r w:rsidRPr="00A8335D">
        <w:rPr>
          <w:u w:val="single"/>
        </w:rPr>
        <w:t xml:space="preserve"> 19.2%</w:t>
      </w:r>
    </w:p>
    <w:p w:rsidR="00996D47" w:rsidRPr="0075708D" w:rsidRDefault="00996D47" w:rsidP="002F3C57">
      <w:pPr>
        <w:numPr>
          <w:ilvl w:val="1"/>
          <w:numId w:val="13"/>
        </w:numPr>
        <w:tabs>
          <w:tab w:val="right" w:pos="8640"/>
        </w:tabs>
        <w:spacing w:line="480" w:lineRule="auto"/>
      </w:pPr>
      <w:r>
        <w:t>Depreciation allowed for 20</w:t>
      </w:r>
      <w:r w:rsidR="00EE7E68">
        <w:t>12</w:t>
      </w:r>
      <w:r>
        <w:tab/>
      </w:r>
      <w:r w:rsidRPr="00D218FE">
        <w:rPr>
          <w:u w:val="double"/>
        </w:rPr>
        <w:t>$</w:t>
      </w:r>
      <w:r>
        <w:rPr>
          <w:u w:val="double"/>
        </w:rPr>
        <w:t>  </w:t>
      </w:r>
      <w:r w:rsidRPr="00D218FE">
        <w:rPr>
          <w:u w:val="double"/>
        </w:rPr>
        <w:t>7,296</w:t>
      </w:r>
    </w:p>
    <w:p w:rsidR="00996D47" w:rsidRDefault="00996D47" w:rsidP="00EE7E68">
      <w:pPr>
        <w:tabs>
          <w:tab w:val="right" w:pos="8640"/>
        </w:tabs>
        <w:ind w:left="360"/>
      </w:pPr>
      <w:r>
        <w:t xml:space="preserve">According to Exhibit </w:t>
      </w:r>
      <w:r w:rsidRPr="00067D41">
        <w:t>8.1</w:t>
      </w:r>
      <w:r>
        <w:t xml:space="preserve"> in the text, rental appliances, furniture, carpets, etc., are 5-year cost recovery MACRS personalty.</w:t>
      </w:r>
    </w:p>
    <w:p w:rsidR="00EE7E68" w:rsidRDefault="00EE7E68" w:rsidP="00EE7E68">
      <w:pPr>
        <w:tabs>
          <w:tab w:val="right" w:pos="8640"/>
        </w:tabs>
        <w:ind w:left="360"/>
      </w:pPr>
    </w:p>
    <w:p w:rsidR="00EE7E68" w:rsidRPr="007F5831" w:rsidRDefault="00EE7E68" w:rsidP="00EE7E68">
      <w:pPr>
        <w:tabs>
          <w:tab w:val="right" w:pos="8640"/>
        </w:tabs>
        <w:ind w:left="360"/>
      </w:pPr>
      <w:r>
        <w:t xml:space="preserve">*While the depreciation sums to $18,204, </w:t>
      </w:r>
      <w:r w:rsidRPr="00EE7E68">
        <w:rPr>
          <w:i/>
        </w:rPr>
        <w:t>H&amp;RBlock At Home</w:t>
      </w:r>
      <w:r>
        <w:t xml:space="preserve"> rounds this number to $18,205.</w:t>
      </w:r>
    </w:p>
    <w:p w:rsidR="00EE7E68" w:rsidRDefault="00EE7E68" w:rsidP="004E6639">
      <w:pPr>
        <w:tabs>
          <w:tab w:val="right" w:pos="8640"/>
        </w:tabs>
        <w:ind w:left="360"/>
      </w:pPr>
    </w:p>
    <w:p w:rsidR="00996D47" w:rsidRDefault="00996D47" w:rsidP="004E6639">
      <w:pPr>
        <w:ind w:left="360"/>
      </w:pPr>
      <w:r>
        <w:t>The result reached in Schedule E is summarized below:</w:t>
      </w:r>
    </w:p>
    <w:p w:rsidR="00996D47" w:rsidRDefault="00EE7E68" w:rsidP="004E6639">
      <w:pPr>
        <w:tabs>
          <w:tab w:val="right" w:pos="8640"/>
        </w:tabs>
        <w:ind w:left="720"/>
      </w:pPr>
      <w:r>
        <w:t xml:space="preserve">Line 3 - </w:t>
      </w:r>
      <w:r w:rsidR="00996D47">
        <w:t>Income</w:t>
      </w:r>
      <w:r w:rsidR="00996D47">
        <w:tab/>
        <w:t>$28,600</w:t>
      </w:r>
    </w:p>
    <w:p w:rsidR="00996D47" w:rsidRDefault="00EE7E68" w:rsidP="002A2999">
      <w:pPr>
        <w:tabs>
          <w:tab w:val="right" w:pos="8712"/>
        </w:tabs>
        <w:ind w:left="720"/>
      </w:pPr>
      <w:r>
        <w:t xml:space="preserve">Line 20 </w:t>
      </w:r>
      <w:r w:rsidR="002A2999">
        <w:t>–</w:t>
      </w:r>
      <w:r>
        <w:t xml:space="preserve"> </w:t>
      </w:r>
      <w:r w:rsidR="002A2999">
        <w:t>Total Expenses</w:t>
      </w:r>
      <w:r w:rsidR="00996D47">
        <w:tab/>
      </w:r>
      <w:r w:rsidR="00996D47" w:rsidRPr="0075708D">
        <w:rPr>
          <w:u w:val="single"/>
        </w:rPr>
        <w:t>(</w:t>
      </w:r>
      <w:r w:rsidR="002A2999">
        <w:rPr>
          <w:u w:val="single"/>
        </w:rPr>
        <w:t>25</w:t>
      </w:r>
      <w:r w:rsidR="00996D47" w:rsidRPr="0075708D">
        <w:rPr>
          <w:u w:val="single"/>
        </w:rPr>
        <w:t>,</w:t>
      </w:r>
      <w:r w:rsidR="002A2999">
        <w:rPr>
          <w:u w:val="single"/>
        </w:rPr>
        <w:t>7</w:t>
      </w:r>
      <w:r w:rsidR="00996D47" w:rsidRPr="0075708D">
        <w:rPr>
          <w:u w:val="single"/>
        </w:rPr>
        <w:t>0</w:t>
      </w:r>
      <w:r w:rsidR="00996D47">
        <w:rPr>
          <w:u w:val="single"/>
        </w:rPr>
        <w:t>5</w:t>
      </w:r>
      <w:r w:rsidR="00996D47">
        <w:t>)</w:t>
      </w:r>
    </w:p>
    <w:p w:rsidR="00996D47" w:rsidRDefault="00EE7E68" w:rsidP="002A2999">
      <w:pPr>
        <w:tabs>
          <w:tab w:val="right" w:pos="8640"/>
        </w:tabs>
        <w:ind w:left="720"/>
        <w:rPr>
          <w:u w:val="double"/>
        </w:rPr>
      </w:pPr>
      <w:r>
        <w:t>Line 2</w:t>
      </w:r>
      <w:r w:rsidR="002A2999">
        <w:t>1 and 2</w:t>
      </w:r>
      <w:r>
        <w:t xml:space="preserve">6 - </w:t>
      </w:r>
      <w:r w:rsidR="00996D47">
        <w:t>Profit</w:t>
      </w:r>
      <w:r w:rsidR="00996D47">
        <w:tab/>
      </w:r>
      <w:r w:rsidR="00996D47" w:rsidRPr="0075708D">
        <w:rPr>
          <w:u w:val="double"/>
        </w:rPr>
        <w:t>$</w:t>
      </w:r>
      <w:r w:rsidR="00996D47" w:rsidRPr="0068313B">
        <w:rPr>
          <w:sz w:val="30"/>
          <w:u w:val="double"/>
        </w:rPr>
        <w:t> </w:t>
      </w:r>
      <w:r w:rsidR="00996D47" w:rsidRPr="0075708D">
        <w:rPr>
          <w:u w:val="double"/>
        </w:rPr>
        <w:t>2,89</w:t>
      </w:r>
      <w:r w:rsidR="00996D47">
        <w:rPr>
          <w:u w:val="double"/>
        </w:rPr>
        <w:t>5</w:t>
      </w:r>
    </w:p>
    <w:p w:rsidR="002A2999" w:rsidRDefault="002A2999" w:rsidP="002A2999">
      <w:pPr>
        <w:tabs>
          <w:tab w:val="right" w:pos="8640"/>
        </w:tabs>
        <w:ind w:left="360"/>
      </w:pPr>
    </w:p>
    <w:p w:rsidR="00996D47" w:rsidRDefault="00996D47" w:rsidP="002A2999">
      <w:pPr>
        <w:tabs>
          <w:tab w:val="right" w:pos="8640"/>
        </w:tabs>
        <w:ind w:left="360"/>
      </w:pPr>
      <w:r>
        <w:t xml:space="preserve">The $2,895 profit is transferred to </w:t>
      </w:r>
      <w:r w:rsidR="00EE7E68">
        <w:t>L</w:t>
      </w:r>
      <w:r>
        <w:t>ine 17</w:t>
      </w:r>
      <w:r w:rsidR="00EE7E68">
        <w:t xml:space="preserve"> of Page 1 of </w:t>
      </w:r>
      <w:r>
        <w:t>Form 1040.</w:t>
      </w:r>
    </w:p>
    <w:p w:rsidR="002A2999" w:rsidRDefault="002A2999" w:rsidP="002A2999">
      <w:pPr>
        <w:tabs>
          <w:tab w:val="right" w:pos="8640"/>
        </w:tabs>
        <w:ind w:left="360"/>
      </w:pPr>
    </w:p>
    <w:p w:rsidR="00197840" w:rsidRPr="00197840" w:rsidRDefault="00197840" w:rsidP="002A2999">
      <w:pPr>
        <w:tabs>
          <w:tab w:val="right" w:pos="8640"/>
        </w:tabs>
        <w:ind w:left="360"/>
      </w:pPr>
      <w:r w:rsidRPr="00197840">
        <w:t xml:space="preserve">Even though </w:t>
      </w:r>
      <w:r w:rsidRPr="00197840">
        <w:rPr>
          <w:i/>
          <w:iCs/>
        </w:rPr>
        <w:t>H&amp;R Block At Home</w:t>
      </w:r>
      <w:r w:rsidRPr="00197840">
        <w:t xml:space="preserve"> included a Form 8582 in the tax return for the Johnsons, it is </w:t>
      </w:r>
      <w:r w:rsidRPr="00197840">
        <w:rPr>
          <w:u w:val="single"/>
        </w:rPr>
        <w:t>not</w:t>
      </w:r>
      <w:r w:rsidRPr="00197840">
        <w:t xml:space="preserve"> required to be filed</w:t>
      </w:r>
      <w:r>
        <w:t xml:space="preserve"> with the IRS since the Johnson</w:t>
      </w:r>
      <w:r w:rsidRPr="00197840">
        <w:t xml:space="preserve">s do not have any passive activity losses that </w:t>
      </w:r>
      <w:r w:rsidRPr="00197840">
        <w:lastRenderedPageBreak/>
        <w:t>might be subject to limitation [they only have passive activity income].  Therefore, that form is excluded from the solution.</w:t>
      </w:r>
    </w:p>
    <w:p w:rsidR="00197840" w:rsidRDefault="00197840" w:rsidP="002A2999">
      <w:pPr>
        <w:tabs>
          <w:tab w:val="right" w:pos="8640"/>
        </w:tabs>
        <w:ind w:left="360"/>
      </w:pPr>
    </w:p>
    <w:p w:rsidR="00996D47" w:rsidRDefault="00996D47" w:rsidP="001727D1">
      <w:pPr>
        <w:numPr>
          <w:ilvl w:val="0"/>
          <w:numId w:val="21"/>
        </w:numPr>
      </w:pPr>
      <w:r>
        <w:t xml:space="preserve">Although determining the year in which </w:t>
      </w:r>
      <w:r w:rsidR="0026626C">
        <w:t xml:space="preserve">a corporate </w:t>
      </w:r>
      <w:r>
        <w:t xml:space="preserve">stock becomes </w:t>
      </w:r>
      <w:r w:rsidRPr="00A8335D">
        <w:rPr>
          <w:i/>
        </w:rPr>
        <w:t>entirely</w:t>
      </w:r>
      <w:r>
        <w:t xml:space="preserve"> worthless </w:t>
      </w:r>
      <w:r w:rsidR="0026626C">
        <w:t xml:space="preserve">is </w:t>
      </w:r>
      <w:r>
        <w:t xml:space="preserve">often problematical, the </w:t>
      </w:r>
      <w:r w:rsidR="007F150D">
        <w:t>Johnson</w:t>
      </w:r>
      <w:r>
        <w:t>s are justified in picking 20</w:t>
      </w:r>
      <w:r w:rsidR="00B15E38">
        <w:t>12</w:t>
      </w:r>
      <w:r>
        <w:t xml:space="preserve"> for the write-off</w:t>
      </w:r>
      <w:r w:rsidR="0026626C">
        <w:t xml:space="preserve"> given the fact that the corporation is currently in bankruptcy</w:t>
      </w:r>
      <w:r>
        <w:t xml:space="preserve">.  </w:t>
      </w:r>
      <w:r w:rsidR="0026626C">
        <w:t xml:space="preserve">The basis of the stock is </w:t>
      </w:r>
      <w:r>
        <w:t xml:space="preserve">its value when </w:t>
      </w:r>
      <w:r w:rsidR="0026626C">
        <w:t xml:space="preserve">David </w:t>
      </w:r>
      <w:r>
        <w:t>received</w:t>
      </w:r>
      <w:r w:rsidR="0026626C">
        <w:t xml:space="preserve"> it</w:t>
      </w:r>
      <w:r>
        <w:t xml:space="preserve">.  </w:t>
      </w:r>
      <w:r w:rsidR="0026626C">
        <w:t>Arguably t</w:t>
      </w:r>
      <w:r>
        <w:t>his is $3,900</w:t>
      </w:r>
      <w:r w:rsidR="0026626C">
        <w:t xml:space="preserve"> - </w:t>
      </w:r>
      <w:r>
        <w:t xml:space="preserve">the amount David billed for his services.  [Note: </w:t>
      </w:r>
      <w:r w:rsidR="006909FA">
        <w:t xml:space="preserve">it is assumed that </w:t>
      </w:r>
      <w:r>
        <w:t>David recognized the $3,900 in 20</w:t>
      </w:r>
      <w:r w:rsidR="00B15E38">
        <w:t>11</w:t>
      </w:r>
      <w:r>
        <w:t xml:space="preserve">.]  </w:t>
      </w:r>
      <w:r w:rsidR="006909FA">
        <w:t>Worthless securities are deemed sold on the last day of the taxpayer’s tax year.  Therefore, t</w:t>
      </w:r>
      <w:r w:rsidR="00B15E38">
        <w:t>h</w:t>
      </w:r>
      <w:r w:rsidR="006909FA">
        <w:t>e</w:t>
      </w:r>
      <w:r w:rsidR="00B15E38">
        <w:t xml:space="preserve"> worthless </w:t>
      </w:r>
      <w:r w:rsidR="006909FA">
        <w:t xml:space="preserve">Cormorant stock </w:t>
      </w:r>
      <w:r w:rsidR="00B15E38">
        <w:t xml:space="preserve">results in a </w:t>
      </w:r>
      <w:r>
        <w:t>long-term capital loss of $3,900 in Part II of Schedule D.</w:t>
      </w:r>
    </w:p>
    <w:p w:rsidR="001727D1" w:rsidRDefault="001727D1" w:rsidP="001727D1"/>
    <w:p w:rsidR="00996D47" w:rsidRDefault="00996D47" w:rsidP="001727D1">
      <w:pPr>
        <w:numPr>
          <w:ilvl w:val="0"/>
          <w:numId w:val="21"/>
        </w:numPr>
      </w:pPr>
      <w:r>
        <w:t xml:space="preserve">Under §1015, the basis for gain of property acquired by gift is the donor’s basis plus an appropriate portion of any gift tax paid on the transfer.  Since no gift tax was incurred (probably due to the application of the unified transfer tax credit), the </w:t>
      </w:r>
      <w:r w:rsidR="007F150D">
        <w:t>Johnson</w:t>
      </w:r>
      <w:r>
        <w:t>s have an income tax basis in the Teton tract of $50,000 (i.e., the father’s basis).  Thus, the disposition of the property results in a realized gain of $750,000 [$800,000 (value received) – $50,000 (basis of property transferred)].  Because the like-kind exchange rules of §1031 apply, only $8,000 cash boot is recognized.</w:t>
      </w:r>
    </w:p>
    <w:p w:rsidR="001727D1" w:rsidRDefault="001727D1" w:rsidP="001727D1">
      <w:pPr>
        <w:ind w:left="720" w:hanging="720"/>
      </w:pPr>
    </w:p>
    <w:p w:rsidR="00996D47" w:rsidRDefault="00996D47" w:rsidP="004E6639">
      <w:pPr>
        <w:ind w:left="360"/>
      </w:pPr>
      <w:r>
        <w:t>To report the transaction, complete Part I and III of Form 8824 (Like-Kind Exchanges).  The recognized gain of $8,000</w:t>
      </w:r>
      <w:r w:rsidR="00C1633C">
        <w:t xml:space="preserve"> on Line 22 </w:t>
      </w:r>
      <w:r>
        <w:t xml:space="preserve">is then entered on </w:t>
      </w:r>
      <w:r w:rsidR="00C1633C">
        <w:t xml:space="preserve">Line 11 of </w:t>
      </w:r>
      <w:r>
        <w:t>Schedule D.</w:t>
      </w:r>
    </w:p>
    <w:p w:rsidR="001727D1" w:rsidRDefault="001727D1" w:rsidP="002F3C57">
      <w:pPr>
        <w:ind w:left="720"/>
      </w:pPr>
    </w:p>
    <w:p w:rsidR="00996D47" w:rsidRDefault="00996D47" w:rsidP="001727D1">
      <w:pPr>
        <w:numPr>
          <w:ilvl w:val="0"/>
          <w:numId w:val="21"/>
        </w:numPr>
      </w:pPr>
      <w:r>
        <w:t xml:space="preserve">David’s basis in the antique gun collection is </w:t>
      </w:r>
      <w:r w:rsidR="00B774CC">
        <w:t xml:space="preserve">$22,000 based on </w:t>
      </w:r>
      <w:r>
        <w:t xml:space="preserve">§1014 (i.e., fair market value on date of his father’s death).  </w:t>
      </w:r>
      <w:r w:rsidR="00B774CC">
        <w:t>T</w:t>
      </w:r>
      <w:r>
        <w:t>he sale of the collection for $29,000 yields a capital gain of $7,000</w:t>
      </w:r>
      <w:r w:rsidR="00092B69">
        <w:t xml:space="preserve"> [$29,000 – 22,000]</w:t>
      </w:r>
      <w:r>
        <w:t xml:space="preserve">. </w:t>
      </w:r>
      <w:r w:rsidR="00092B69">
        <w:t xml:space="preserve">Because the property is </w:t>
      </w:r>
      <w:r>
        <w:t>a collectible</w:t>
      </w:r>
      <w:r w:rsidR="00092B69">
        <w:t xml:space="preserve">, </w:t>
      </w:r>
      <w:r>
        <w:t xml:space="preserve">the gain requires special tax treatment.  The maximum tax rate that can be applied cannot exceed 28% and net short-term capital losses are first applied against collectible gains.  The computation of the tax liability can become complex and is facilitated by the use of a </w:t>
      </w:r>
      <w:r w:rsidRPr="006B46D4">
        <w:rPr>
          <w:i/>
        </w:rPr>
        <w:t>28% Rate Gain Worksheet</w:t>
      </w:r>
      <w:r>
        <w:t xml:space="preserve"> provided by the IRS.  The result of this worksheet is entered on </w:t>
      </w:r>
      <w:r w:rsidR="001D1D33">
        <w:t>Line 18 of Page 2 of</w:t>
      </w:r>
      <w:r>
        <w:t xml:space="preserve"> Schedule D.</w:t>
      </w:r>
    </w:p>
    <w:p w:rsidR="001727D1" w:rsidRDefault="001727D1" w:rsidP="002F3C57">
      <w:pPr>
        <w:ind w:left="720" w:hanging="720"/>
      </w:pPr>
    </w:p>
    <w:p w:rsidR="00996D47" w:rsidRDefault="007F150D" w:rsidP="001727D1">
      <w:pPr>
        <w:numPr>
          <w:ilvl w:val="0"/>
          <w:numId w:val="21"/>
        </w:numPr>
      </w:pPr>
      <w:r>
        <w:t>Sheri</w:t>
      </w:r>
      <w:r w:rsidR="00996D47">
        <w:t xml:space="preserve">’s use of the installment method </w:t>
      </w:r>
      <w:r w:rsidR="00092B69">
        <w:t xml:space="preserve">to </w:t>
      </w:r>
      <w:r w:rsidR="00996D47">
        <w:t xml:space="preserve">report the gain </w:t>
      </w:r>
      <w:r w:rsidR="00FE2418">
        <w:t xml:space="preserve">on the </w:t>
      </w:r>
      <w:r w:rsidR="00092B69">
        <w:t xml:space="preserve">Converse County </w:t>
      </w:r>
      <w:r w:rsidR="00996D47">
        <w:t xml:space="preserve">land </w:t>
      </w:r>
      <w:r w:rsidR="00092B69">
        <w:t xml:space="preserve">sale </w:t>
      </w:r>
      <w:r w:rsidR="00996D47">
        <w:t xml:space="preserve">is </w:t>
      </w:r>
      <w:r w:rsidR="00092B69">
        <w:t>assum</w:t>
      </w:r>
      <w:r w:rsidR="00996D47">
        <w:t xml:space="preserve">ed since the facts do not </w:t>
      </w:r>
      <w:r w:rsidR="00092B69">
        <w:t xml:space="preserve">indicate that </w:t>
      </w:r>
      <w:r w:rsidR="00996D47">
        <w:t xml:space="preserve">she elected out </w:t>
      </w:r>
      <w:r w:rsidR="00092B69">
        <w:t xml:space="preserve">of installment sale treatment </w:t>
      </w:r>
      <w:r w:rsidR="00996D47">
        <w:t xml:space="preserve">under §453(d).  </w:t>
      </w:r>
      <w:r w:rsidR="00092B69">
        <w:t xml:space="preserve">So, </w:t>
      </w:r>
      <w:r w:rsidR="00996D47">
        <w:t>her gross profit percentage of 33</w:t>
      </w:r>
      <w:r w:rsidR="00092B69">
        <w:t xml:space="preserve"> </w:t>
      </w:r>
      <w:r w:rsidR="00996D47">
        <w:t xml:space="preserve">1/3% ($25,000/$75,000) means that one-third of every dollar received is taxable gain and two thirds is a tax free recovery of basis.  Since </w:t>
      </w:r>
      <w:r w:rsidR="00092B69">
        <w:t>Carrie owned the land for more than one year and she held the land for investment purposes, the</w:t>
      </w:r>
      <w:r w:rsidR="00996D47">
        <w:t xml:space="preserve"> gain </w:t>
      </w:r>
      <w:r w:rsidR="00092B69">
        <w:t xml:space="preserve">is a </w:t>
      </w:r>
      <w:r w:rsidR="00996D47">
        <w:t xml:space="preserve">long-term capital gain. Of the $10,800 </w:t>
      </w:r>
      <w:r>
        <w:t>Sheri</w:t>
      </w:r>
      <w:r w:rsidR="00996D47">
        <w:t xml:space="preserve"> receives in 20</w:t>
      </w:r>
      <w:r w:rsidR="00092B69">
        <w:t>12</w:t>
      </w:r>
      <w:r w:rsidR="00996D47">
        <w:t xml:space="preserve">, $4,800 is interest, $2,000 is long-term capital gain ($6,000 </w:t>
      </w:r>
      <w:r w:rsidR="00996D47">
        <w:sym w:font="Symbol" w:char="F0B4"/>
      </w:r>
      <w:r w:rsidR="00996D47">
        <w:t xml:space="preserve"> 33 1/3 %) and $4,000 is nontaxable.</w:t>
      </w:r>
    </w:p>
    <w:p w:rsidR="00996D47" w:rsidRPr="005723F0" w:rsidRDefault="00996D47" w:rsidP="002F3C57">
      <w:pPr>
        <w:ind w:left="720" w:hanging="720"/>
      </w:pPr>
    </w:p>
    <w:p w:rsidR="00996D47" w:rsidRDefault="006D286A" w:rsidP="004E6639">
      <w:pPr>
        <w:ind w:left="360"/>
      </w:pPr>
      <w:r>
        <w:t xml:space="preserve">The interest of $4,800 is listed in Part 1 of Schedule B.  </w:t>
      </w:r>
      <w:r w:rsidR="00BE1AE3">
        <w:t>R</w:t>
      </w:r>
      <w:r>
        <w:t>eport the 2012 gain from this past transaction</w:t>
      </w:r>
      <w:r w:rsidR="00BE1AE3">
        <w:t xml:space="preserve"> on </w:t>
      </w:r>
      <w:r w:rsidR="00996D47">
        <w:t xml:space="preserve">Form 6252 (Installment Sale Income).  Because this is not the year of sale, complete only </w:t>
      </w:r>
      <w:r w:rsidR="00A8548B">
        <w:t>L</w:t>
      </w:r>
      <w:r w:rsidR="00996D47">
        <w:t>ines 1 through 4 and Part II (</w:t>
      </w:r>
      <w:r w:rsidR="00A8548B">
        <w:t>L</w:t>
      </w:r>
      <w:r w:rsidR="00996D47">
        <w:t>ines 19 through 26)</w:t>
      </w:r>
      <w:r w:rsidR="00A8548B">
        <w:t xml:space="preserve">.  </w:t>
      </w:r>
      <w:r w:rsidR="00BE1AE3">
        <w:t>P</w:t>
      </w:r>
      <w:r w:rsidR="00996D47">
        <w:t xml:space="preserve">art I </w:t>
      </w:r>
      <w:r w:rsidR="00A8548B">
        <w:t>is</w:t>
      </w:r>
      <w:r w:rsidR="00996D47">
        <w:t xml:space="preserve"> </w:t>
      </w:r>
      <w:r w:rsidR="00BE1AE3">
        <w:t xml:space="preserve">only filled in during the year the </w:t>
      </w:r>
      <w:r w:rsidR="00A8548B">
        <w:t xml:space="preserve">sale </w:t>
      </w:r>
      <w:r w:rsidR="00BE1AE3">
        <w:t>occurs.</w:t>
      </w:r>
      <w:r w:rsidR="00996D47">
        <w:t xml:space="preserve">  The profit of $2,000 (</w:t>
      </w:r>
      <w:r w:rsidR="00A8548B">
        <w:t>L</w:t>
      </w:r>
      <w:r w:rsidR="00996D47">
        <w:t xml:space="preserve">ine 26) is transferred to Schedule D (Part II, </w:t>
      </w:r>
      <w:r w:rsidR="00A8548B">
        <w:t>L</w:t>
      </w:r>
      <w:r w:rsidR="00996D47">
        <w:t xml:space="preserve">ine 11).  </w:t>
      </w:r>
    </w:p>
    <w:p w:rsidR="00996D47" w:rsidRPr="005723F0" w:rsidRDefault="00996D47" w:rsidP="002F3C57">
      <w:pPr>
        <w:ind w:left="720"/>
      </w:pPr>
    </w:p>
    <w:p w:rsidR="00996D47" w:rsidRPr="005723F0" w:rsidRDefault="00996D47" w:rsidP="00954981">
      <w:pPr>
        <w:numPr>
          <w:ilvl w:val="0"/>
          <w:numId w:val="21"/>
        </w:numPr>
      </w:pPr>
      <w:r>
        <w:t xml:space="preserve">The </w:t>
      </w:r>
      <w:r w:rsidR="00A8548B">
        <w:t xml:space="preserve">$4,000 </w:t>
      </w:r>
      <w:r>
        <w:t>short-term capital loss carried over from 20</w:t>
      </w:r>
      <w:r w:rsidR="00BE1AE3">
        <w:t>11</w:t>
      </w:r>
      <w:r>
        <w:t xml:space="preserve"> is entered on </w:t>
      </w:r>
      <w:r w:rsidR="00A8548B">
        <w:t>L</w:t>
      </w:r>
      <w:r>
        <w:t>ine 6 of Schedule D. Th</w:t>
      </w:r>
      <w:r w:rsidR="00A8548B">
        <w:t xml:space="preserve">is loss </w:t>
      </w:r>
      <w:r>
        <w:t>offset</w:t>
      </w:r>
      <w:r w:rsidR="00A8548B">
        <w:t>s</w:t>
      </w:r>
      <w:r>
        <w:t xml:space="preserve"> some of the collectible gain when the </w:t>
      </w:r>
      <w:r w:rsidRPr="008E5660">
        <w:rPr>
          <w:i/>
        </w:rPr>
        <w:t>28% Rate Gain Worksheet</w:t>
      </w:r>
      <w:r>
        <w:t xml:space="preserve"> (see item 10 above) is completed.  The net result of this Worksheet is $3,000 [$7,000 (collectible gain) – $4,000 (net short-term capital loss)] is carried to </w:t>
      </w:r>
      <w:r w:rsidR="00A8548B">
        <w:t>L</w:t>
      </w:r>
      <w:r>
        <w:t>ine 18 of Schedule D.</w:t>
      </w:r>
    </w:p>
    <w:p w:rsidR="00996D47" w:rsidRDefault="00996D47" w:rsidP="001727D1">
      <w:pPr>
        <w:numPr>
          <w:ilvl w:val="0"/>
          <w:numId w:val="21"/>
        </w:numPr>
      </w:pPr>
      <w:r>
        <w:lastRenderedPageBreak/>
        <w:t xml:space="preserve">Although Vivian lived for only </w:t>
      </w:r>
      <w:r w:rsidR="00A8548B">
        <w:t xml:space="preserve">a few </w:t>
      </w:r>
      <w:r>
        <w:t>days in 20</w:t>
      </w:r>
      <w:r w:rsidR="00A8548B">
        <w:t>12</w:t>
      </w:r>
      <w:r>
        <w:t xml:space="preserve">, she qualifies as a dependent.  As such, her medical expenses can be claimed by the </w:t>
      </w:r>
      <w:r w:rsidR="007F150D">
        <w:t>Johnson</w:t>
      </w:r>
      <w:r>
        <w:t xml:space="preserve">s.  </w:t>
      </w:r>
      <w:r w:rsidR="00A8548B">
        <w:t xml:space="preserve">Since the Johnsons are cash-basis taxpayers, </w:t>
      </w:r>
      <w:r>
        <w:t xml:space="preserve">the year </w:t>
      </w:r>
      <w:r w:rsidR="00A8548B">
        <w:t xml:space="preserve">in which the expenses were </w:t>
      </w:r>
      <w:r>
        <w:t>incurred is irrelevant</w:t>
      </w:r>
      <w:r w:rsidR="00A8548B">
        <w:t xml:space="preserve"> - t</w:t>
      </w:r>
      <w:r>
        <w:t xml:space="preserve">he year they are paid controls.  Along with the medical expenses of $7,300 </w:t>
      </w:r>
      <w:r w:rsidR="00A8548B">
        <w:t>[</w:t>
      </w:r>
      <w:r>
        <w:t>$4,200 + $3,100</w:t>
      </w:r>
      <w:r w:rsidR="00A8548B">
        <w:t>]</w:t>
      </w:r>
      <w:r>
        <w:t xml:space="preserve"> the </w:t>
      </w:r>
      <w:r w:rsidR="007F150D">
        <w:t>Johnson</w:t>
      </w:r>
      <w:r>
        <w:t xml:space="preserve">s can </w:t>
      </w:r>
      <w:r w:rsidR="00A8548B">
        <w:t xml:space="preserve">also </w:t>
      </w:r>
      <w:r>
        <w:t xml:space="preserve">claim the $600 church pledge that they paid.  [A church pledge is not a binding debt, so the </w:t>
      </w:r>
      <w:r w:rsidR="007F150D">
        <w:t>Johnson</w:t>
      </w:r>
      <w:r>
        <w:t>s will not be treated as satisfying the obligation of another person.</w:t>
      </w:r>
      <w:r w:rsidR="00A8548B">
        <w:t xml:space="preserve">  Instead, it is treated as a qualifying charitable contribution.</w:t>
      </w:r>
      <w:r>
        <w:t>]  The burial expenses of $4,400 are not deductible for income tax purposes.</w:t>
      </w:r>
    </w:p>
    <w:p w:rsidR="00996D47" w:rsidRPr="005723F0" w:rsidRDefault="00996D47" w:rsidP="002F3C57">
      <w:pPr>
        <w:ind w:left="720" w:hanging="720"/>
      </w:pPr>
    </w:p>
    <w:p w:rsidR="00996D47" w:rsidRPr="005723F0" w:rsidRDefault="00996D47" w:rsidP="004E6639">
      <w:pPr>
        <w:ind w:left="360"/>
      </w:pPr>
      <w:r w:rsidRPr="005723F0">
        <w:t>By virtue of §101(a)(1), the proceeds of life insurance are exclu</w:t>
      </w:r>
      <w:r w:rsidR="00A8548B" w:rsidRPr="005723F0">
        <w:t>ded</w:t>
      </w:r>
      <w:r w:rsidRPr="005723F0">
        <w:t xml:space="preserve"> from income.  Thus, the $20,000 </w:t>
      </w:r>
      <w:r w:rsidR="007F150D" w:rsidRPr="005723F0">
        <w:t>Sheri</w:t>
      </w:r>
      <w:r w:rsidRPr="005723F0">
        <w:t xml:space="preserve"> receives is not reported anywhere on the tax return.</w:t>
      </w:r>
    </w:p>
    <w:p w:rsidR="00996D47" w:rsidRPr="005723F0" w:rsidRDefault="00996D47" w:rsidP="002F3C57">
      <w:pPr>
        <w:ind w:left="720"/>
      </w:pPr>
    </w:p>
    <w:p w:rsidR="007E5CB2" w:rsidRPr="005723F0" w:rsidRDefault="00996D47" w:rsidP="001727D1">
      <w:pPr>
        <w:numPr>
          <w:ilvl w:val="0"/>
          <w:numId w:val="21"/>
        </w:numPr>
      </w:pPr>
      <w:r w:rsidRPr="005723F0">
        <w:t xml:space="preserve">The $1,900 interest on the City of Cheyenne bonds is nontaxable but is reported on </w:t>
      </w:r>
      <w:r w:rsidR="00A8548B" w:rsidRPr="005723F0">
        <w:t>L</w:t>
      </w:r>
      <w:r w:rsidRPr="005723F0">
        <w:t>ine 8b (page 1 of Form 1040).  The $1,100 interest on the CD and the $4</w:t>
      </w:r>
      <w:r w:rsidR="00B3025C" w:rsidRPr="005723F0">
        <w:t>0</w:t>
      </w:r>
      <w:r w:rsidRPr="005723F0">
        <w:t xml:space="preserve">0 interest on the money market account are separately listed in Part I of Schedule B.  </w:t>
      </w:r>
    </w:p>
    <w:p w:rsidR="007E5CB2" w:rsidRPr="005723F0" w:rsidRDefault="007E5CB2" w:rsidP="007E5CB2">
      <w:pPr>
        <w:ind w:left="360"/>
      </w:pPr>
    </w:p>
    <w:p w:rsidR="007E5CB2" w:rsidRPr="005723F0" w:rsidRDefault="007E5CB2" w:rsidP="007E5CB2">
      <w:pPr>
        <w:ind w:left="360"/>
      </w:pPr>
      <w:r w:rsidRPr="005723F0">
        <w:t>The garage sale resulted in a realized loss of $850 [$950 – $1,800] which is not recognized because it is a personal loss.</w:t>
      </w:r>
    </w:p>
    <w:p w:rsidR="007E5CB2" w:rsidRPr="005723F0" w:rsidRDefault="007E5CB2" w:rsidP="007E5CB2">
      <w:pPr>
        <w:ind w:left="360"/>
      </w:pPr>
    </w:p>
    <w:p w:rsidR="00996D47" w:rsidRPr="005723F0" w:rsidRDefault="00996D47" w:rsidP="007E5CB2">
      <w:pPr>
        <w:ind w:left="360"/>
      </w:pPr>
      <w:r w:rsidRPr="005723F0">
        <w:t xml:space="preserve">The $700 qualified dividends are reported in Part II of Schedule B, then </w:t>
      </w:r>
      <w:r w:rsidR="00581A35" w:rsidRPr="005723F0">
        <w:t xml:space="preserve">entered on </w:t>
      </w:r>
      <w:r w:rsidR="00A8548B" w:rsidRPr="005723F0">
        <w:t>L</w:t>
      </w:r>
      <w:r w:rsidRPr="005723F0">
        <w:t xml:space="preserve">ine 9b (page 1) of Form 1040.  The applicable tax rate is determined by completing the </w:t>
      </w:r>
      <w:r w:rsidRPr="005723F0">
        <w:rPr>
          <w:i/>
        </w:rPr>
        <w:t>Schedule D Tax Worksheet</w:t>
      </w:r>
      <w:r w:rsidRPr="005723F0">
        <w:t>.</w:t>
      </w:r>
    </w:p>
    <w:p w:rsidR="00996D47" w:rsidRPr="005723F0" w:rsidRDefault="00996D47" w:rsidP="007E5CB2">
      <w:pPr>
        <w:ind w:left="360" w:hanging="720"/>
      </w:pPr>
    </w:p>
    <w:p w:rsidR="00996D47" w:rsidRPr="005723F0" w:rsidRDefault="00996D47" w:rsidP="007E5CB2">
      <w:pPr>
        <w:ind w:left="360"/>
      </w:pPr>
      <w:r w:rsidRPr="005723F0">
        <w:t>The $420 jury duty fee is income (</w:t>
      </w:r>
      <w:r w:rsidR="00A8548B" w:rsidRPr="005723F0">
        <w:t>L</w:t>
      </w:r>
      <w:r w:rsidRPr="005723F0">
        <w:t>ine 21, page 1 of Form 1040) but none of the expenses relating the</w:t>
      </w:r>
      <w:r w:rsidR="007E5CB2" w:rsidRPr="005723F0">
        <w:t xml:space="preserve"> jury duty </w:t>
      </w:r>
      <w:r w:rsidRPr="005723F0">
        <w:t xml:space="preserve">[$30 (parking), $45 (meals), </w:t>
      </w:r>
      <w:r w:rsidR="007E5CB2" w:rsidRPr="005723F0">
        <w:t xml:space="preserve">and </w:t>
      </w:r>
      <w:r w:rsidRPr="005723F0">
        <w:t>use of automobile] are deductible</w:t>
      </w:r>
      <w:r w:rsidR="00581A35" w:rsidRPr="005723F0">
        <w:t xml:space="preserve"> - </w:t>
      </w:r>
      <w:r w:rsidRPr="005723F0">
        <w:t>Exhibit 3.2 and page 3-7 in Chapter 3 of the text.</w:t>
      </w:r>
    </w:p>
    <w:p w:rsidR="00996D47" w:rsidRPr="005723F0" w:rsidRDefault="00996D47" w:rsidP="002F3C57">
      <w:pPr>
        <w:ind w:left="720"/>
      </w:pPr>
    </w:p>
    <w:p w:rsidR="00581A35" w:rsidRPr="005723F0" w:rsidRDefault="00581A35" w:rsidP="001727D1">
      <w:pPr>
        <w:numPr>
          <w:ilvl w:val="0"/>
          <w:numId w:val="21"/>
        </w:numPr>
      </w:pPr>
      <w:r w:rsidRPr="005723F0">
        <w:t>The $3,520 of mortgage interest reported on Line 10 of Schedule A is the $4,400 reduced by the $880 claimed as part of the home office deduction (see item 4).</w:t>
      </w:r>
    </w:p>
    <w:p w:rsidR="00581A35" w:rsidRPr="005723F0" w:rsidRDefault="00581A35" w:rsidP="00581A35">
      <w:pPr>
        <w:ind w:left="360"/>
      </w:pPr>
    </w:p>
    <w:p w:rsidR="00581A35" w:rsidRPr="005723F0" w:rsidRDefault="00581A35" w:rsidP="00581A35">
      <w:pPr>
        <w:ind w:left="360"/>
      </w:pPr>
      <w:r w:rsidRPr="005723F0">
        <w:t>Charitable contributions of $3,800 are reported on Line 16 of Schedule A, the total of $3,200 of the Johnsons’ contributions plus the $600 the Johnsons paid on Vivian’s pledge.</w:t>
      </w:r>
    </w:p>
    <w:p w:rsidR="00581A35" w:rsidRPr="005723F0" w:rsidRDefault="00581A35" w:rsidP="00581A35">
      <w:pPr>
        <w:ind w:left="360"/>
      </w:pPr>
    </w:p>
    <w:p w:rsidR="00996D47" w:rsidRPr="005723F0" w:rsidRDefault="00996D47" w:rsidP="00581A35">
      <w:pPr>
        <w:ind w:left="360"/>
      </w:pPr>
      <w:r w:rsidRPr="005723F0">
        <w:t xml:space="preserve">The </w:t>
      </w:r>
      <w:r w:rsidR="00F55649" w:rsidRPr="005723F0">
        <w:t xml:space="preserve">$2,480 of </w:t>
      </w:r>
      <w:r w:rsidRPr="005723F0">
        <w:t xml:space="preserve">ad valorem taxes </w:t>
      </w:r>
      <w:r w:rsidR="00793714" w:rsidRPr="005723F0">
        <w:t xml:space="preserve">reported on Line 6 of Schedule </w:t>
      </w:r>
      <w:r w:rsidR="00F55649" w:rsidRPr="005723F0">
        <w:t>is the $3,100 reduced by the $620 claimed as part of the home office deduction (see item 4).</w:t>
      </w:r>
      <w:r w:rsidRPr="005723F0">
        <w:t xml:space="preserve"> </w:t>
      </w:r>
    </w:p>
    <w:p w:rsidR="00DD4001" w:rsidRPr="005723F0" w:rsidRDefault="00DD4001" w:rsidP="00DD4001">
      <w:pPr>
        <w:ind w:left="360"/>
      </w:pPr>
    </w:p>
    <w:p w:rsidR="00DD4001" w:rsidRPr="005723F0" w:rsidRDefault="00DD4001" w:rsidP="00DD4001">
      <w:pPr>
        <w:ind w:left="360"/>
      </w:pPr>
      <w:r w:rsidRPr="005723F0">
        <w:t xml:space="preserve">Medical expenses of $9,197 are reported on Line 1 of Schedule A, reflecting the Johnsons’ expenses of $1,800, Vivian’s medical expenses of $7,300 (see item 12) and medical mileage of $97 (420 miles </w:t>
      </w:r>
      <w:r w:rsidRPr="005723F0">
        <w:sym w:font="Symbol" w:char="F0B4"/>
      </w:r>
      <w:r w:rsidRPr="005723F0">
        <w:t xml:space="preserve"> 23 cents).  </w:t>
      </w:r>
    </w:p>
    <w:p w:rsidR="00996D47" w:rsidRPr="005723F0" w:rsidRDefault="00996D47" w:rsidP="002F3C57">
      <w:pPr>
        <w:ind w:left="720" w:hanging="720"/>
      </w:pPr>
    </w:p>
    <w:p w:rsidR="00996D47" w:rsidRPr="005723F0" w:rsidRDefault="00996D47" w:rsidP="004E6639">
      <w:pPr>
        <w:ind w:left="360"/>
      </w:pPr>
      <w:r w:rsidRPr="005723F0">
        <w:t xml:space="preserve">Since Wyoming does not have a state income tax, the </w:t>
      </w:r>
      <w:r w:rsidR="007F150D" w:rsidRPr="005723F0">
        <w:t>Johnson</w:t>
      </w:r>
      <w:r w:rsidRPr="005723F0">
        <w:t xml:space="preserve">s </w:t>
      </w:r>
      <w:r w:rsidR="00DD4001" w:rsidRPr="005723F0">
        <w:t>will deduct their sales tax on Schedule A.  Since the Johnsons do not keep track of their sales taxes, their deduction will be determined based on their $10</w:t>
      </w:r>
      <w:r w:rsidR="00FE2418" w:rsidRPr="005723F0">
        <w:t>7</w:t>
      </w:r>
      <w:r w:rsidR="00DD4001" w:rsidRPr="005723F0">
        <w:t>,</w:t>
      </w:r>
      <w:r w:rsidR="00FE2418" w:rsidRPr="005723F0">
        <w:t>243</w:t>
      </w:r>
      <w:r w:rsidR="00DD4001" w:rsidRPr="005723F0">
        <w:t xml:space="preserve"> of adjusted AGI [</w:t>
      </w:r>
      <w:r w:rsidRPr="005723F0">
        <w:t>AGI $105,</w:t>
      </w:r>
      <w:r w:rsidR="00FE2418" w:rsidRPr="005723F0">
        <w:t>343</w:t>
      </w:r>
      <w:r w:rsidRPr="005723F0">
        <w:t xml:space="preserve"> </w:t>
      </w:r>
      <w:r w:rsidR="00DD4001" w:rsidRPr="005723F0">
        <w:t xml:space="preserve">+ </w:t>
      </w:r>
      <w:r w:rsidRPr="005723F0">
        <w:t xml:space="preserve">$1,900 City of Cheyenne </w:t>
      </w:r>
      <w:r w:rsidR="00DD4001" w:rsidRPr="005723F0">
        <w:t xml:space="preserve">interest income) and their five exemptions.  Their deductible sales tax is $2,531 [state </w:t>
      </w:r>
      <w:r w:rsidR="005646CB" w:rsidRPr="005723F0">
        <w:t xml:space="preserve">tax of $745 + </w:t>
      </w:r>
      <w:r w:rsidR="00DD4001" w:rsidRPr="005723F0">
        <w:t>local tax of $</w:t>
      </w:r>
      <w:r w:rsidR="005646CB" w:rsidRPr="005723F0">
        <w:t>186</w:t>
      </w:r>
      <w:r w:rsidR="00DD4001" w:rsidRPr="005723F0">
        <w:t xml:space="preserve"> + </w:t>
      </w:r>
      <w:r w:rsidRPr="005723F0">
        <w:t>$1,600 for the sales tax on the camper</w:t>
      </w:r>
      <w:r w:rsidR="00DD4001" w:rsidRPr="005723F0">
        <w:t>]</w:t>
      </w:r>
      <w:r w:rsidRPr="005723F0">
        <w:t>.</w:t>
      </w:r>
    </w:p>
    <w:p w:rsidR="00996D47" w:rsidRPr="005723F0" w:rsidRDefault="00996D47" w:rsidP="002F3C57">
      <w:pPr>
        <w:ind w:left="720"/>
      </w:pPr>
    </w:p>
    <w:p w:rsidR="00996D47" w:rsidRPr="005723F0" w:rsidRDefault="00996D47" w:rsidP="001727D1">
      <w:pPr>
        <w:numPr>
          <w:ilvl w:val="0"/>
          <w:numId w:val="21"/>
        </w:numPr>
      </w:pPr>
      <w:r w:rsidRPr="005723F0">
        <w:t xml:space="preserve">Besides two personal exemptions, the </w:t>
      </w:r>
      <w:r w:rsidR="007F150D" w:rsidRPr="005723F0">
        <w:t>Johnson</w:t>
      </w:r>
      <w:r w:rsidRPr="005723F0">
        <w:t xml:space="preserve">s can claim dependency exemptions for Vivian, Kirby, and Toby.  </w:t>
      </w:r>
      <w:r w:rsidR="00DD4001" w:rsidRPr="005723F0">
        <w:t xml:space="preserve">Both </w:t>
      </w:r>
      <w:r w:rsidRPr="005723F0">
        <w:t xml:space="preserve">Kirby and Toby meet the qualifying child definition, while Vivian is a qualifying </w:t>
      </w:r>
      <w:r w:rsidRPr="005723F0">
        <w:lastRenderedPageBreak/>
        <w:t>relative.  Meredith, however, meets neither classification.  She is not a qualifying child due to the age test (i.e., not under 19, disabled, or a student) and she is not a qualifying relative due to the gross income test (i.e., income in excess of $3,500).</w:t>
      </w:r>
    </w:p>
    <w:p w:rsidR="00197840" w:rsidRPr="005723F0" w:rsidRDefault="00197840" w:rsidP="002F3C57">
      <w:pPr>
        <w:ind w:left="720" w:hanging="720"/>
      </w:pPr>
    </w:p>
    <w:p w:rsidR="00996D47" w:rsidRDefault="00996D47" w:rsidP="001727D1">
      <w:pPr>
        <w:numPr>
          <w:ilvl w:val="0"/>
          <w:numId w:val="21"/>
        </w:numPr>
      </w:pPr>
      <w:r w:rsidRPr="005723F0">
        <w:t>A brief summary of t</w:t>
      </w:r>
      <w:r>
        <w:t xml:space="preserve">he </w:t>
      </w:r>
      <w:r w:rsidR="007F150D">
        <w:t>Johnson</w:t>
      </w:r>
      <w:r w:rsidR="008D7D5E">
        <w:t>s tax return</w:t>
      </w:r>
      <w:r>
        <w:t xml:space="preserve"> for 20</w:t>
      </w:r>
      <w:r w:rsidR="001727D1">
        <w:t>12</w:t>
      </w:r>
      <w:r>
        <w:t xml:space="preserve"> appears below.</w:t>
      </w:r>
    </w:p>
    <w:p w:rsidR="00996D47" w:rsidRPr="0067364E" w:rsidRDefault="00996D47" w:rsidP="002F3C57">
      <w:pPr>
        <w:ind w:left="720" w:hanging="720"/>
        <w:rPr>
          <w:sz w:val="20"/>
        </w:rPr>
      </w:pPr>
    </w:p>
    <w:p w:rsidR="00996D47" w:rsidRDefault="00996D47" w:rsidP="001727D1">
      <w:pPr>
        <w:ind w:left="1440" w:hanging="720"/>
      </w:pPr>
      <w:r>
        <w:t>Gross income—</w:t>
      </w:r>
    </w:p>
    <w:p w:rsidR="00996D47" w:rsidRDefault="00996D47" w:rsidP="001727D1">
      <w:pPr>
        <w:tabs>
          <w:tab w:val="right" w:pos="8640"/>
        </w:tabs>
        <w:ind w:left="1440"/>
      </w:pPr>
      <w:r>
        <w:t>Salary</w:t>
      </w:r>
      <w:r>
        <w:tab/>
        <w:t>$38,000</w:t>
      </w:r>
    </w:p>
    <w:p w:rsidR="0044082A" w:rsidRDefault="0044082A" w:rsidP="001727D1">
      <w:pPr>
        <w:tabs>
          <w:tab w:val="right" w:pos="8640"/>
        </w:tabs>
        <w:ind w:left="1440"/>
      </w:pPr>
      <w:r>
        <w:t>Schedule B</w:t>
      </w:r>
      <w:r>
        <w:tab/>
        <w:t>7,000</w:t>
      </w:r>
    </w:p>
    <w:p w:rsidR="00996D47" w:rsidRDefault="00996D47" w:rsidP="001727D1">
      <w:pPr>
        <w:tabs>
          <w:tab w:val="right" w:pos="8640"/>
        </w:tabs>
        <w:ind w:left="1440"/>
      </w:pPr>
      <w:r>
        <w:t>Schedule C</w:t>
      </w:r>
      <w:r>
        <w:tab/>
        <w:t>70,</w:t>
      </w:r>
      <w:r w:rsidR="00FE2418">
        <w:t>724</w:t>
      </w:r>
    </w:p>
    <w:p w:rsidR="00996D47" w:rsidRDefault="00996D47" w:rsidP="001727D1">
      <w:pPr>
        <w:tabs>
          <w:tab w:val="right" w:pos="8640"/>
        </w:tabs>
        <w:ind w:left="1440"/>
      </w:pPr>
      <w:r>
        <w:t>Schedule D</w:t>
      </w:r>
      <w:r>
        <w:tab/>
        <w:t>9,100</w:t>
      </w:r>
    </w:p>
    <w:p w:rsidR="00996D47" w:rsidRDefault="00996D47" w:rsidP="001727D1">
      <w:pPr>
        <w:tabs>
          <w:tab w:val="right" w:pos="8640"/>
        </w:tabs>
        <w:ind w:left="1440"/>
      </w:pPr>
      <w:r>
        <w:t>Schedule E</w:t>
      </w:r>
      <w:r>
        <w:tab/>
        <w:t>2,895</w:t>
      </w:r>
    </w:p>
    <w:p w:rsidR="00996D47" w:rsidRDefault="00996D47" w:rsidP="001727D1">
      <w:pPr>
        <w:tabs>
          <w:tab w:val="right" w:pos="8640"/>
        </w:tabs>
        <w:ind w:left="1440"/>
      </w:pPr>
      <w:r>
        <w:t xml:space="preserve">Miscellaneous (Jury </w:t>
      </w:r>
      <w:r w:rsidR="0044082A">
        <w:t>pay</w:t>
      </w:r>
      <w:r>
        <w:t>)</w:t>
      </w:r>
      <w:r>
        <w:tab/>
        <w:t>420</w:t>
      </w:r>
    </w:p>
    <w:p w:rsidR="00996D47" w:rsidRDefault="00996D47" w:rsidP="001727D1">
      <w:pPr>
        <w:ind w:left="1440" w:hanging="720"/>
      </w:pPr>
      <w:r>
        <w:t xml:space="preserve">Deductions </w:t>
      </w:r>
      <w:r w:rsidRPr="008B3220">
        <w:rPr>
          <w:i/>
        </w:rPr>
        <w:t>for</w:t>
      </w:r>
      <w:r>
        <w:t xml:space="preserve"> AGI—</w:t>
      </w:r>
    </w:p>
    <w:p w:rsidR="0044082A" w:rsidRDefault="0044082A" w:rsidP="001727D1">
      <w:pPr>
        <w:tabs>
          <w:tab w:val="right" w:pos="8712"/>
        </w:tabs>
        <w:ind w:left="1440"/>
      </w:pPr>
      <w:r>
        <w:t>Deductible self-employment tax</w:t>
      </w:r>
      <w:r>
        <w:tab/>
        <w:t>(4,9</w:t>
      </w:r>
      <w:r w:rsidR="00FE2418">
        <w:t>96</w:t>
      </w:r>
      <w:r>
        <w:t>)</w:t>
      </w:r>
    </w:p>
    <w:p w:rsidR="00996D47" w:rsidRDefault="00996D47" w:rsidP="001727D1">
      <w:pPr>
        <w:tabs>
          <w:tab w:val="right" w:pos="8712"/>
        </w:tabs>
        <w:ind w:left="1440"/>
      </w:pPr>
      <w:r>
        <w:t>H.R. 10 and IRA</w:t>
      </w:r>
      <w:r>
        <w:tab/>
        <w:t>(14,000)</w:t>
      </w:r>
    </w:p>
    <w:p w:rsidR="00996D47" w:rsidRDefault="0044082A" w:rsidP="001727D1">
      <w:pPr>
        <w:tabs>
          <w:tab w:val="right" w:pos="8820"/>
        </w:tabs>
        <w:ind w:left="1440"/>
      </w:pPr>
      <w:r>
        <w:t>Health insurance premiums</w:t>
      </w:r>
      <w:r w:rsidR="00996D47">
        <w:tab/>
      </w:r>
      <w:r w:rsidR="00996D47" w:rsidRPr="00941500">
        <w:rPr>
          <w:u w:val="single"/>
        </w:rPr>
        <w:t>  </w:t>
      </w:r>
      <w:r w:rsidR="00996D47" w:rsidRPr="00941500">
        <w:rPr>
          <w:i/>
          <w:u w:val="single"/>
        </w:rPr>
        <w:t> </w:t>
      </w:r>
      <w:r w:rsidR="00996D47" w:rsidRPr="00941500">
        <w:rPr>
          <w:u w:val="single"/>
        </w:rPr>
        <w:t> (</w:t>
      </w:r>
      <w:r>
        <w:rPr>
          <w:u w:val="single"/>
        </w:rPr>
        <w:t>3</w:t>
      </w:r>
      <w:r w:rsidR="00996D47" w:rsidRPr="00941500">
        <w:rPr>
          <w:u w:val="single"/>
        </w:rPr>
        <w:t>,</w:t>
      </w:r>
      <w:r>
        <w:rPr>
          <w:u w:val="single"/>
        </w:rPr>
        <w:t>800</w:t>
      </w:r>
      <w:r w:rsidR="00996D47">
        <w:t>)  </w:t>
      </w:r>
    </w:p>
    <w:p w:rsidR="00996D47" w:rsidRDefault="00996D47" w:rsidP="001727D1">
      <w:pPr>
        <w:tabs>
          <w:tab w:val="right" w:pos="8640"/>
        </w:tabs>
        <w:ind w:left="720"/>
      </w:pPr>
      <w:r>
        <w:t>AGI</w:t>
      </w:r>
      <w:r>
        <w:tab/>
        <w:t>$105,</w:t>
      </w:r>
      <w:r w:rsidR="00FE2418">
        <w:t>343</w:t>
      </w:r>
    </w:p>
    <w:p w:rsidR="00996D47" w:rsidRDefault="00996D47" w:rsidP="001727D1">
      <w:pPr>
        <w:tabs>
          <w:tab w:val="right" w:pos="8712"/>
        </w:tabs>
        <w:ind w:left="1440"/>
      </w:pPr>
      <w:r>
        <w:t xml:space="preserve">Itemized deductions (deductions </w:t>
      </w:r>
      <w:r w:rsidRPr="008B3220">
        <w:rPr>
          <w:i/>
        </w:rPr>
        <w:t>from</w:t>
      </w:r>
      <w:r>
        <w:t xml:space="preserve"> AGI)</w:t>
      </w:r>
      <w:r>
        <w:tab/>
        <w:t>(13,</w:t>
      </w:r>
      <w:r w:rsidR="0044082A">
        <w:t>6</w:t>
      </w:r>
      <w:r w:rsidR="00FE2418">
        <w:t>27</w:t>
      </w:r>
      <w:r>
        <w:t>)</w:t>
      </w:r>
    </w:p>
    <w:p w:rsidR="00996D47" w:rsidRDefault="00996D47" w:rsidP="001727D1">
      <w:pPr>
        <w:tabs>
          <w:tab w:val="right" w:pos="8712"/>
        </w:tabs>
        <w:ind w:left="1440"/>
      </w:pPr>
      <w:r>
        <w:t>Personal and dependency exemptions</w:t>
      </w:r>
      <w:r>
        <w:tab/>
      </w:r>
      <w:r w:rsidRPr="008B3220">
        <w:rPr>
          <w:u w:val="single"/>
        </w:rPr>
        <w:t>(1</w:t>
      </w:r>
      <w:r w:rsidR="0044082A">
        <w:rPr>
          <w:u w:val="single"/>
        </w:rPr>
        <w:t>9</w:t>
      </w:r>
      <w:r w:rsidRPr="008B3220">
        <w:rPr>
          <w:u w:val="single"/>
        </w:rPr>
        <w:t>,</w:t>
      </w:r>
      <w:r w:rsidR="0044082A">
        <w:rPr>
          <w:u w:val="single"/>
        </w:rPr>
        <w:t>0</w:t>
      </w:r>
      <w:r w:rsidRPr="008B3220">
        <w:rPr>
          <w:u w:val="single"/>
        </w:rPr>
        <w:t>00</w:t>
      </w:r>
      <w:r>
        <w:t>)</w:t>
      </w:r>
    </w:p>
    <w:p w:rsidR="00996D47" w:rsidRDefault="00996D47" w:rsidP="001727D1">
      <w:pPr>
        <w:tabs>
          <w:tab w:val="right" w:pos="8640"/>
        </w:tabs>
        <w:ind w:left="720"/>
        <w:rPr>
          <w:u w:val="double"/>
        </w:rPr>
      </w:pPr>
      <w:r>
        <w:t>Taxable income</w:t>
      </w:r>
      <w:r>
        <w:tab/>
      </w:r>
      <w:r>
        <w:rPr>
          <w:u w:val="double"/>
        </w:rPr>
        <w:t>$7</w:t>
      </w:r>
      <w:r w:rsidR="0044082A">
        <w:rPr>
          <w:u w:val="double"/>
        </w:rPr>
        <w:t>2</w:t>
      </w:r>
      <w:r>
        <w:rPr>
          <w:u w:val="double"/>
        </w:rPr>
        <w:t>,</w:t>
      </w:r>
      <w:r w:rsidR="00FE2418">
        <w:rPr>
          <w:u w:val="double"/>
        </w:rPr>
        <w:t>71</w:t>
      </w:r>
      <w:r w:rsidR="0044082A">
        <w:rPr>
          <w:u w:val="double"/>
        </w:rPr>
        <w:t>6</w:t>
      </w:r>
    </w:p>
    <w:p w:rsidR="001727D1" w:rsidRDefault="001727D1" w:rsidP="002F3C57">
      <w:pPr>
        <w:tabs>
          <w:tab w:val="right" w:pos="8640"/>
        </w:tabs>
        <w:ind w:left="720"/>
      </w:pPr>
    </w:p>
    <w:p w:rsidR="00996D47" w:rsidRPr="008B3220" w:rsidRDefault="00996D47" w:rsidP="002F3C57">
      <w:pPr>
        <w:tabs>
          <w:tab w:val="right" w:pos="8640"/>
        </w:tabs>
        <w:ind w:left="720"/>
      </w:pPr>
      <w:r>
        <w:t xml:space="preserve">Computation of tax liability through use of the </w:t>
      </w:r>
      <w:r w:rsidRPr="008F4ED4">
        <w:rPr>
          <w:i/>
        </w:rPr>
        <w:t>Schedule D Tax Worksheet</w:t>
      </w:r>
      <w:r>
        <w:t xml:space="preserve"> yields a liability of $</w:t>
      </w:r>
      <w:r w:rsidR="0044082A">
        <w:t>9</w:t>
      </w:r>
      <w:r>
        <w:t>,</w:t>
      </w:r>
      <w:r w:rsidR="0044082A">
        <w:t>3</w:t>
      </w:r>
      <w:r w:rsidR="00FE2418">
        <w:t>21</w:t>
      </w:r>
      <w:r>
        <w:t>.  To this is added the self-employment tax of $</w:t>
      </w:r>
      <w:r w:rsidR="0044082A">
        <w:t>8</w:t>
      </w:r>
      <w:r>
        <w:t>,</w:t>
      </w:r>
      <w:r w:rsidR="0044082A">
        <w:t>6</w:t>
      </w:r>
      <w:r w:rsidR="00FE2418">
        <w:t>87</w:t>
      </w:r>
      <w:r>
        <w:t xml:space="preserve"> (see Schedule SE) for a total amount due of $</w:t>
      </w:r>
      <w:r w:rsidR="0044082A">
        <w:t>1</w:t>
      </w:r>
      <w:r w:rsidR="00FE2418">
        <w:t>8</w:t>
      </w:r>
      <w:r>
        <w:t>,</w:t>
      </w:r>
      <w:r w:rsidR="00FE2418">
        <w:t>008</w:t>
      </w:r>
      <w:r>
        <w:t xml:space="preserve">.  As the </w:t>
      </w:r>
      <w:r w:rsidR="007F150D">
        <w:t>Johnson</w:t>
      </w:r>
      <w:r>
        <w:t>s had paid in $21,250 [$150 overpayment for 20</w:t>
      </w:r>
      <w:r w:rsidR="0044082A">
        <w:t>11</w:t>
      </w:r>
      <w:r>
        <w:t xml:space="preserve"> + $5,100 </w:t>
      </w:r>
      <w:r w:rsidR="007F150D">
        <w:t>Sheri</w:t>
      </w:r>
      <w:r>
        <w:t>’s withholdings + $16,000 quarterly estimated tax payments</w:t>
      </w:r>
      <w:r w:rsidR="0044082A">
        <w:t>]</w:t>
      </w:r>
      <w:r>
        <w:t>, the overpayment of $</w:t>
      </w:r>
      <w:r w:rsidR="00997CF4">
        <w:t>3,</w:t>
      </w:r>
      <w:r w:rsidR="00FE2418">
        <w:t>242</w:t>
      </w:r>
      <w:r>
        <w:t xml:space="preserve"> ($21,250 – $</w:t>
      </w:r>
      <w:r w:rsidR="00997CF4">
        <w:t>1</w:t>
      </w:r>
      <w:r w:rsidR="00FE2418">
        <w:t>8</w:t>
      </w:r>
      <w:r>
        <w:t>,</w:t>
      </w:r>
      <w:r w:rsidR="00FE2418">
        <w:t>00</w:t>
      </w:r>
      <w:r w:rsidR="00997CF4">
        <w:t>8</w:t>
      </w:r>
      <w:r>
        <w:t>) is applied towards their 20</w:t>
      </w:r>
      <w:r w:rsidR="00997CF4">
        <w:t>13</w:t>
      </w:r>
      <w:r>
        <w:t xml:space="preserve"> tax liability.</w:t>
      </w:r>
    </w:p>
    <w:p w:rsidR="00996D47" w:rsidRPr="00F13038" w:rsidRDefault="00996D47" w:rsidP="005723F0"/>
    <w:sectPr w:rsidR="00996D47" w:rsidRPr="00F13038" w:rsidSect="00523817">
      <w:headerReference w:type="even" r:id="rId30"/>
      <w:headerReference w:type="default" r:id="rId31"/>
      <w:footerReference w:type="even" r:id="rId32"/>
      <w:footerReference w:type="default" r:id="rId33"/>
      <w:headerReference w:type="first" r:id="rId34"/>
      <w:footerReference w:type="first" r:id="rId35"/>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C3A58" w:rsidRDefault="00BC3A58">
      <w:r>
        <w:separator/>
      </w:r>
    </w:p>
  </w:endnote>
  <w:endnote w:type="continuationSeparator" w:id="0">
    <w:p w:rsidR="00BC3A58" w:rsidRDefault="00BC3A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TimesNewRomanPSMT">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74D8" w:rsidRPr="006874D8" w:rsidRDefault="006874D8" w:rsidP="006874D8">
    <w:pPr>
      <w:pStyle w:val="Footer"/>
      <w:ind w:left="-180"/>
      <w:jc w:val="center"/>
      <w:rPr>
        <w:b/>
        <w:color w:val="000000"/>
        <w:sz w:val="16"/>
        <w:szCs w:val="16"/>
      </w:rPr>
    </w:pPr>
    <w:r w:rsidRPr="00037FA2">
      <w:rPr>
        <w:rFonts w:ascii="TimesNewRomanPSMT" w:hAnsi="TimesNewRomanPSMT" w:cs="TimesNewRomanPSMT"/>
        <w:color w:val="000000"/>
        <w:sz w:val="16"/>
        <w:szCs w:val="16"/>
      </w:rPr>
      <w:t>© 2014 Cengage Learning. All Rights Reserved. May not be scanned, copied or duplicated, or posted to a publicly accessible website, in whole or in part.</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2EB2" w:rsidRPr="006874D8" w:rsidRDefault="00F05128" w:rsidP="006874D8">
    <w:pPr>
      <w:pStyle w:val="Footer"/>
      <w:ind w:left="-180"/>
      <w:jc w:val="center"/>
      <w:rPr>
        <w:b/>
        <w:color w:val="000000"/>
        <w:sz w:val="16"/>
        <w:szCs w:val="16"/>
      </w:rPr>
    </w:pPr>
    <w:r w:rsidRPr="00037FA2">
      <w:rPr>
        <w:rFonts w:ascii="TimesNewRomanPSMT" w:hAnsi="TimesNewRomanPSMT" w:cs="TimesNewRomanPSMT"/>
        <w:color w:val="000000"/>
        <w:sz w:val="16"/>
        <w:szCs w:val="16"/>
      </w:rPr>
      <w:t>© 2014 Cengage Learning. All Rights Reserved. May not be scanned, copied or duplicated, or posted to a publicly accessible website, in whole or in part.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2EB2" w:rsidRDefault="006874D8">
    <w:pPr>
      <w:pStyle w:val="Footer"/>
      <w:jc w:val="center"/>
    </w:pPr>
    <w:r>
      <w:t>E-</w:t>
    </w:r>
    <w:r w:rsidR="00F92957">
      <w:fldChar w:fldCharType="begin"/>
    </w:r>
    <w:r w:rsidR="00BD2EB2">
      <w:instrText xml:space="preserve"> PAGE   \* MERGEFORMAT </w:instrText>
    </w:r>
    <w:r w:rsidR="00F92957">
      <w:fldChar w:fldCharType="separate"/>
    </w:r>
    <w:r w:rsidR="00465000">
      <w:rPr>
        <w:noProof/>
      </w:rPr>
      <w:t>1</w:t>
    </w:r>
    <w:r w:rsidR="00F92957">
      <w:rPr>
        <w:noProof/>
      </w:rPr>
      <w:fldChar w:fldCharType="end"/>
    </w:r>
  </w:p>
  <w:p w:rsidR="000079C5" w:rsidRPr="006874D8" w:rsidRDefault="006874D8" w:rsidP="006874D8">
    <w:pPr>
      <w:pStyle w:val="Footer"/>
      <w:ind w:left="-180"/>
      <w:jc w:val="center"/>
      <w:rPr>
        <w:b/>
        <w:color w:val="000000"/>
        <w:sz w:val="16"/>
        <w:szCs w:val="16"/>
      </w:rPr>
    </w:pPr>
    <w:r w:rsidRPr="00037FA2">
      <w:rPr>
        <w:rFonts w:ascii="TimesNewRomanPSMT" w:hAnsi="TimesNewRomanPSMT" w:cs="TimesNewRomanPSMT"/>
        <w:color w:val="000000"/>
        <w:sz w:val="16"/>
        <w:szCs w:val="16"/>
      </w:rPr>
      <w:t>© 2014 Cengage Learning. All Rights Reserved. May not be scanned, copied or duplicated, or posted to a publicly accessible website, in whole or in part.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C3A58" w:rsidRDefault="00BC3A58">
      <w:r>
        <w:separator/>
      </w:r>
    </w:p>
  </w:footnote>
  <w:footnote w:type="continuationSeparator" w:id="0">
    <w:p w:rsidR="00BC3A58" w:rsidRDefault="00BC3A5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74D8" w:rsidRDefault="006874D8" w:rsidP="006874D8">
    <w:pPr>
      <w:pStyle w:val="Header"/>
      <w:tabs>
        <w:tab w:val="clear" w:pos="4320"/>
        <w:tab w:val="clear" w:pos="8640"/>
        <w:tab w:val="center" w:pos="5040"/>
        <w:tab w:val="right" w:pos="9360"/>
      </w:tabs>
      <w:spacing w:after="400"/>
    </w:pPr>
    <w:r>
      <w:rPr>
        <w:b/>
        <w:bCs/>
        <w:color w:val="000000"/>
      </w:rPr>
      <w:t>E</w:t>
    </w:r>
    <w:r w:rsidRPr="00E45613">
      <w:rPr>
        <w:b/>
        <w:bCs/>
        <w:color w:val="000000"/>
      </w:rPr>
      <w:t>-</w:t>
    </w:r>
    <w:r w:rsidR="00F92957" w:rsidRPr="00374862">
      <w:rPr>
        <w:rStyle w:val="PageNumber"/>
        <w:b/>
      </w:rPr>
      <w:fldChar w:fldCharType="begin"/>
    </w:r>
    <w:r w:rsidRPr="00374862">
      <w:rPr>
        <w:rStyle w:val="PageNumber"/>
        <w:b/>
      </w:rPr>
      <w:instrText xml:space="preserve"> PAGE </w:instrText>
    </w:r>
    <w:r w:rsidR="00F92957" w:rsidRPr="00374862">
      <w:rPr>
        <w:rStyle w:val="PageNumber"/>
        <w:b/>
      </w:rPr>
      <w:fldChar w:fldCharType="separate"/>
    </w:r>
    <w:r w:rsidR="00465000">
      <w:rPr>
        <w:rStyle w:val="PageNumber"/>
        <w:b/>
        <w:noProof/>
      </w:rPr>
      <w:t>2</w:t>
    </w:r>
    <w:r w:rsidR="00F92957" w:rsidRPr="00374862">
      <w:rPr>
        <w:rStyle w:val="PageNumber"/>
        <w:b/>
      </w:rPr>
      <w:fldChar w:fldCharType="end"/>
    </w:r>
    <w:r w:rsidRPr="00E45613">
      <w:rPr>
        <w:b/>
        <w:bCs/>
        <w:color w:val="000000"/>
      </w:rPr>
      <w:tab/>
    </w:r>
    <w:r w:rsidR="00465000">
      <w:rPr>
        <w:b/>
        <w:bCs/>
        <w:color w:val="000000"/>
      </w:rPr>
      <w:t xml:space="preserve">SWFT </w:t>
    </w:r>
    <w:r w:rsidRPr="00E45613">
      <w:rPr>
        <w:b/>
        <w:bCs/>
        <w:color w:val="000000"/>
      </w:rPr>
      <w:t>20</w:t>
    </w:r>
    <w:r>
      <w:rPr>
        <w:b/>
        <w:bCs/>
        <w:color w:val="000000"/>
      </w:rPr>
      <w:t>14</w:t>
    </w:r>
    <w:r w:rsidR="00465000">
      <w:rPr>
        <w:b/>
        <w:bCs/>
        <w:color w:val="000000"/>
      </w:rPr>
      <w:t>: Comprehensive Volume</w:t>
    </w:r>
    <w:r w:rsidRPr="00E45613">
      <w:rPr>
        <w:b/>
        <w:bCs/>
        <w:color w:val="000000"/>
      </w:rPr>
      <w:t xml:space="preserve">/Solutions </w:t>
    </w:r>
    <w:r>
      <w:rPr>
        <w:b/>
        <w:bCs/>
        <w:color w:val="000000"/>
      </w:rPr>
      <w:t>to Appendix E</w:t>
    </w:r>
    <w:bookmarkStart w:id="0" w:name="_GoBack"/>
    <w:bookmarkEnd w:id="0"/>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74D8" w:rsidRPr="006874D8" w:rsidRDefault="006874D8" w:rsidP="000E32BD">
    <w:pPr>
      <w:tabs>
        <w:tab w:val="center" w:pos="4680"/>
        <w:tab w:val="right" w:pos="10080"/>
      </w:tabs>
      <w:spacing w:after="400"/>
      <w:rPr>
        <w:b/>
        <w:bCs/>
      </w:rPr>
    </w:pPr>
    <w:r w:rsidRPr="00E45613">
      <w:rPr>
        <w:b/>
        <w:bCs/>
      </w:rPr>
      <w:tab/>
    </w:r>
    <w:r>
      <w:rPr>
        <w:b/>
        <w:bCs/>
      </w:rPr>
      <w:t>David R. and Sheri N. Johnson—Individual Income Tax Return</w:t>
    </w:r>
    <w:r w:rsidRPr="00E45613">
      <w:rPr>
        <w:b/>
        <w:bCs/>
      </w:rPr>
      <w:t xml:space="preserve"> </w:t>
    </w:r>
    <w:r w:rsidRPr="00E45613">
      <w:rPr>
        <w:b/>
        <w:bCs/>
      </w:rPr>
      <w:tab/>
    </w:r>
    <w:r>
      <w:rPr>
        <w:b/>
        <w:bCs/>
      </w:rPr>
      <w:t>E</w:t>
    </w:r>
    <w:r w:rsidRPr="00E45613">
      <w:rPr>
        <w:b/>
        <w:bCs/>
      </w:rPr>
      <w:t>-</w:t>
    </w:r>
    <w:r w:rsidR="00F92957" w:rsidRPr="00E45613">
      <w:rPr>
        <w:rStyle w:val="PageNumber"/>
        <w:b/>
      </w:rPr>
      <w:fldChar w:fldCharType="begin"/>
    </w:r>
    <w:r w:rsidRPr="00E45613">
      <w:rPr>
        <w:rStyle w:val="PageNumber"/>
        <w:b/>
      </w:rPr>
      <w:instrText xml:space="preserve"> PAGE </w:instrText>
    </w:r>
    <w:r w:rsidR="00F92957" w:rsidRPr="00E45613">
      <w:rPr>
        <w:rStyle w:val="PageNumber"/>
        <w:b/>
      </w:rPr>
      <w:fldChar w:fldCharType="separate"/>
    </w:r>
    <w:r w:rsidR="00465000">
      <w:rPr>
        <w:rStyle w:val="PageNumber"/>
        <w:b/>
        <w:noProof/>
      </w:rPr>
      <w:t>25</w:t>
    </w:r>
    <w:r w:rsidR="00F92957" w:rsidRPr="00E45613">
      <w:rPr>
        <w:rStyle w:val="PageNumber"/>
        <w:b/>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5000" w:rsidRDefault="0046500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5B10F7"/>
    <w:multiLevelType w:val="hybridMultilevel"/>
    <w:tmpl w:val="D9169B88"/>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69B2157"/>
    <w:multiLevelType w:val="hybridMultilevel"/>
    <w:tmpl w:val="7722EDCA"/>
    <w:lvl w:ilvl="0" w:tplc="04090005">
      <w:start w:val="1"/>
      <w:numFmt w:val="bullet"/>
      <w:lvlText w:val=""/>
      <w:lvlJc w:val="left"/>
      <w:pPr>
        <w:tabs>
          <w:tab w:val="num" w:pos="1440"/>
        </w:tabs>
        <w:ind w:left="144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BEA3A6E"/>
    <w:multiLevelType w:val="hybridMultilevel"/>
    <w:tmpl w:val="8CE80FAA"/>
    <w:lvl w:ilvl="0" w:tplc="7D5E106C">
      <w:start w:val="1"/>
      <w:numFmt w:val="bullet"/>
      <w:lvlText w:val="·"/>
      <w:lvlJc w:val="left"/>
      <w:pPr>
        <w:tabs>
          <w:tab w:val="num" w:pos="1087"/>
        </w:tabs>
        <w:ind w:left="1087" w:hanging="360"/>
      </w:pPr>
      <w:rPr>
        <w:rFonts w:ascii="Symbol" w:hAnsi="Symbol" w:hint="default"/>
        <w:b/>
        <w:i w:val="0"/>
        <w:sz w:val="24"/>
      </w:rPr>
    </w:lvl>
    <w:lvl w:ilvl="1" w:tplc="04090003">
      <w:start w:val="1"/>
      <w:numFmt w:val="bullet"/>
      <w:lvlText w:val="o"/>
      <w:lvlJc w:val="left"/>
      <w:pPr>
        <w:tabs>
          <w:tab w:val="num" w:pos="2167"/>
        </w:tabs>
        <w:ind w:left="2167" w:hanging="360"/>
      </w:pPr>
      <w:rPr>
        <w:rFonts w:ascii="Courier New" w:hAnsi="Courier New" w:cs="Arial" w:hint="default"/>
      </w:rPr>
    </w:lvl>
    <w:lvl w:ilvl="2" w:tplc="F02E9634">
      <w:start w:val="1"/>
      <w:numFmt w:val="bullet"/>
      <w:lvlText w:val=""/>
      <w:lvlJc w:val="left"/>
      <w:pPr>
        <w:tabs>
          <w:tab w:val="num" w:pos="2887"/>
        </w:tabs>
        <w:ind w:left="2887" w:hanging="360"/>
      </w:pPr>
      <w:rPr>
        <w:rFonts w:ascii="Symbol" w:hAnsi="Symbol" w:hint="default"/>
      </w:rPr>
    </w:lvl>
    <w:lvl w:ilvl="3" w:tplc="04090001">
      <w:start w:val="1"/>
      <w:numFmt w:val="bullet"/>
      <w:lvlText w:val=""/>
      <w:lvlJc w:val="left"/>
      <w:pPr>
        <w:tabs>
          <w:tab w:val="num" w:pos="3607"/>
        </w:tabs>
        <w:ind w:left="3607" w:hanging="360"/>
      </w:pPr>
      <w:rPr>
        <w:rFonts w:ascii="Symbol" w:hAnsi="Symbol" w:hint="default"/>
      </w:rPr>
    </w:lvl>
    <w:lvl w:ilvl="4" w:tplc="04090003">
      <w:start w:val="1"/>
      <w:numFmt w:val="bullet"/>
      <w:lvlText w:val="o"/>
      <w:lvlJc w:val="left"/>
      <w:pPr>
        <w:tabs>
          <w:tab w:val="num" w:pos="4327"/>
        </w:tabs>
        <w:ind w:left="4327" w:hanging="360"/>
      </w:pPr>
      <w:rPr>
        <w:rFonts w:ascii="Courier New" w:hAnsi="Courier New" w:cs="Arial" w:hint="default"/>
      </w:rPr>
    </w:lvl>
    <w:lvl w:ilvl="5" w:tplc="04090005" w:tentative="1">
      <w:start w:val="1"/>
      <w:numFmt w:val="bullet"/>
      <w:lvlText w:val=""/>
      <w:lvlJc w:val="left"/>
      <w:pPr>
        <w:tabs>
          <w:tab w:val="num" w:pos="5047"/>
        </w:tabs>
        <w:ind w:left="5047" w:hanging="360"/>
      </w:pPr>
      <w:rPr>
        <w:rFonts w:ascii="Wingdings" w:hAnsi="Wingdings" w:hint="default"/>
      </w:rPr>
    </w:lvl>
    <w:lvl w:ilvl="6" w:tplc="04090001" w:tentative="1">
      <w:start w:val="1"/>
      <w:numFmt w:val="bullet"/>
      <w:lvlText w:val=""/>
      <w:lvlJc w:val="left"/>
      <w:pPr>
        <w:tabs>
          <w:tab w:val="num" w:pos="5767"/>
        </w:tabs>
        <w:ind w:left="5767" w:hanging="360"/>
      </w:pPr>
      <w:rPr>
        <w:rFonts w:ascii="Symbol" w:hAnsi="Symbol" w:hint="default"/>
      </w:rPr>
    </w:lvl>
    <w:lvl w:ilvl="7" w:tplc="04090003" w:tentative="1">
      <w:start w:val="1"/>
      <w:numFmt w:val="bullet"/>
      <w:lvlText w:val="o"/>
      <w:lvlJc w:val="left"/>
      <w:pPr>
        <w:tabs>
          <w:tab w:val="num" w:pos="6487"/>
        </w:tabs>
        <w:ind w:left="6487" w:hanging="360"/>
      </w:pPr>
      <w:rPr>
        <w:rFonts w:ascii="Courier New" w:hAnsi="Courier New" w:cs="Arial" w:hint="default"/>
      </w:rPr>
    </w:lvl>
    <w:lvl w:ilvl="8" w:tplc="04090005" w:tentative="1">
      <w:start w:val="1"/>
      <w:numFmt w:val="bullet"/>
      <w:lvlText w:val=""/>
      <w:lvlJc w:val="left"/>
      <w:pPr>
        <w:tabs>
          <w:tab w:val="num" w:pos="7207"/>
        </w:tabs>
        <w:ind w:left="7207" w:hanging="360"/>
      </w:pPr>
      <w:rPr>
        <w:rFonts w:ascii="Wingdings" w:hAnsi="Wingdings" w:hint="default"/>
      </w:rPr>
    </w:lvl>
  </w:abstractNum>
  <w:abstractNum w:abstractNumId="3">
    <w:nsid w:val="0E191107"/>
    <w:multiLevelType w:val="hybridMultilevel"/>
    <w:tmpl w:val="2D580EC2"/>
    <w:lvl w:ilvl="0" w:tplc="A64A11A2">
      <w:start w:val="1"/>
      <w:numFmt w:val="bullet"/>
      <w:lvlText w:val=""/>
      <w:lvlJc w:val="left"/>
      <w:pPr>
        <w:tabs>
          <w:tab w:val="num" w:pos="432"/>
        </w:tabs>
        <w:ind w:left="432" w:hanging="432"/>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14BE704F"/>
    <w:multiLevelType w:val="hybridMultilevel"/>
    <w:tmpl w:val="B61250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70D765D"/>
    <w:multiLevelType w:val="hybridMultilevel"/>
    <w:tmpl w:val="27A8B98A"/>
    <w:lvl w:ilvl="0" w:tplc="7D5E106C">
      <w:start w:val="1"/>
      <w:numFmt w:val="bullet"/>
      <w:lvlText w:val="·"/>
      <w:lvlJc w:val="left"/>
      <w:pPr>
        <w:tabs>
          <w:tab w:val="num" w:pos="1087"/>
        </w:tabs>
        <w:ind w:left="1087" w:hanging="360"/>
      </w:pPr>
      <w:rPr>
        <w:rFonts w:ascii="Symbol" w:hAnsi="Symbol" w:hint="default"/>
        <w:b/>
        <w:i w:val="0"/>
        <w:sz w:val="24"/>
      </w:rPr>
    </w:lvl>
    <w:lvl w:ilvl="1" w:tplc="04090003">
      <w:start w:val="1"/>
      <w:numFmt w:val="bullet"/>
      <w:lvlText w:val="o"/>
      <w:lvlJc w:val="left"/>
      <w:pPr>
        <w:tabs>
          <w:tab w:val="num" w:pos="2167"/>
        </w:tabs>
        <w:ind w:left="2167" w:hanging="360"/>
      </w:pPr>
      <w:rPr>
        <w:rFonts w:ascii="Courier New" w:hAnsi="Courier New" w:cs="Arial" w:hint="default"/>
      </w:rPr>
    </w:lvl>
    <w:lvl w:ilvl="2" w:tplc="F02E9634">
      <w:start w:val="1"/>
      <w:numFmt w:val="bullet"/>
      <w:lvlText w:val=""/>
      <w:lvlJc w:val="left"/>
      <w:pPr>
        <w:tabs>
          <w:tab w:val="num" w:pos="2887"/>
        </w:tabs>
        <w:ind w:left="2887" w:hanging="360"/>
      </w:pPr>
      <w:rPr>
        <w:rFonts w:ascii="Symbol" w:hAnsi="Symbol" w:hint="default"/>
      </w:rPr>
    </w:lvl>
    <w:lvl w:ilvl="3" w:tplc="04090001">
      <w:start w:val="1"/>
      <w:numFmt w:val="bullet"/>
      <w:lvlText w:val=""/>
      <w:lvlJc w:val="left"/>
      <w:pPr>
        <w:tabs>
          <w:tab w:val="num" w:pos="3607"/>
        </w:tabs>
        <w:ind w:left="3607" w:hanging="360"/>
      </w:pPr>
      <w:rPr>
        <w:rFonts w:ascii="Symbol" w:hAnsi="Symbol" w:hint="default"/>
      </w:rPr>
    </w:lvl>
    <w:lvl w:ilvl="4" w:tplc="04090003">
      <w:start w:val="1"/>
      <w:numFmt w:val="bullet"/>
      <w:lvlText w:val="o"/>
      <w:lvlJc w:val="left"/>
      <w:pPr>
        <w:tabs>
          <w:tab w:val="num" w:pos="4327"/>
        </w:tabs>
        <w:ind w:left="4327" w:hanging="360"/>
      </w:pPr>
      <w:rPr>
        <w:rFonts w:ascii="Courier New" w:hAnsi="Courier New" w:cs="Arial" w:hint="default"/>
      </w:rPr>
    </w:lvl>
    <w:lvl w:ilvl="5" w:tplc="04090005" w:tentative="1">
      <w:start w:val="1"/>
      <w:numFmt w:val="bullet"/>
      <w:lvlText w:val=""/>
      <w:lvlJc w:val="left"/>
      <w:pPr>
        <w:tabs>
          <w:tab w:val="num" w:pos="5047"/>
        </w:tabs>
        <w:ind w:left="5047" w:hanging="360"/>
      </w:pPr>
      <w:rPr>
        <w:rFonts w:ascii="Wingdings" w:hAnsi="Wingdings" w:hint="default"/>
      </w:rPr>
    </w:lvl>
    <w:lvl w:ilvl="6" w:tplc="04090001" w:tentative="1">
      <w:start w:val="1"/>
      <w:numFmt w:val="bullet"/>
      <w:lvlText w:val=""/>
      <w:lvlJc w:val="left"/>
      <w:pPr>
        <w:tabs>
          <w:tab w:val="num" w:pos="5767"/>
        </w:tabs>
        <w:ind w:left="5767" w:hanging="360"/>
      </w:pPr>
      <w:rPr>
        <w:rFonts w:ascii="Symbol" w:hAnsi="Symbol" w:hint="default"/>
      </w:rPr>
    </w:lvl>
    <w:lvl w:ilvl="7" w:tplc="04090003" w:tentative="1">
      <w:start w:val="1"/>
      <w:numFmt w:val="bullet"/>
      <w:lvlText w:val="o"/>
      <w:lvlJc w:val="left"/>
      <w:pPr>
        <w:tabs>
          <w:tab w:val="num" w:pos="6487"/>
        </w:tabs>
        <w:ind w:left="6487" w:hanging="360"/>
      </w:pPr>
      <w:rPr>
        <w:rFonts w:ascii="Courier New" w:hAnsi="Courier New" w:cs="Arial" w:hint="default"/>
      </w:rPr>
    </w:lvl>
    <w:lvl w:ilvl="8" w:tplc="04090005" w:tentative="1">
      <w:start w:val="1"/>
      <w:numFmt w:val="bullet"/>
      <w:lvlText w:val=""/>
      <w:lvlJc w:val="left"/>
      <w:pPr>
        <w:tabs>
          <w:tab w:val="num" w:pos="7207"/>
        </w:tabs>
        <w:ind w:left="7207" w:hanging="360"/>
      </w:pPr>
      <w:rPr>
        <w:rFonts w:ascii="Wingdings" w:hAnsi="Wingdings" w:hint="default"/>
      </w:rPr>
    </w:lvl>
  </w:abstractNum>
  <w:abstractNum w:abstractNumId="6">
    <w:nsid w:val="1B3B6DD4"/>
    <w:multiLevelType w:val="hybridMultilevel"/>
    <w:tmpl w:val="4D843510"/>
    <w:lvl w:ilvl="0" w:tplc="9D3C74A6">
      <w:start w:val="1"/>
      <w:numFmt w:val="bullet"/>
      <w:lvlText w:val=""/>
      <w:lvlJc w:val="left"/>
      <w:pPr>
        <w:tabs>
          <w:tab w:val="num" w:pos="1440"/>
        </w:tabs>
        <w:ind w:left="1440" w:hanging="360"/>
      </w:pPr>
      <w:rPr>
        <w:rFonts w:ascii="Symbol" w:hAnsi="Symbol" w:hint="default"/>
      </w:rPr>
    </w:lvl>
    <w:lvl w:ilvl="1" w:tplc="9D3C74A6">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C7F5CC8"/>
    <w:multiLevelType w:val="hybridMultilevel"/>
    <w:tmpl w:val="5B1CB76E"/>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8">
    <w:nsid w:val="214F0D84"/>
    <w:multiLevelType w:val="hybridMultilevel"/>
    <w:tmpl w:val="60E8F76E"/>
    <w:lvl w:ilvl="0" w:tplc="F02E9634">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244361B8"/>
    <w:multiLevelType w:val="singleLevel"/>
    <w:tmpl w:val="A9B05D6A"/>
    <w:lvl w:ilvl="0">
      <w:start w:val="1"/>
      <w:numFmt w:val="bullet"/>
      <w:lvlText w:val=""/>
      <w:lvlJc w:val="left"/>
      <w:pPr>
        <w:tabs>
          <w:tab w:val="num" w:pos="1800"/>
        </w:tabs>
        <w:ind w:left="1800" w:hanging="360"/>
      </w:pPr>
      <w:rPr>
        <w:rFonts w:ascii="Symbol" w:hAnsi="Symbol" w:hint="default"/>
      </w:rPr>
    </w:lvl>
  </w:abstractNum>
  <w:abstractNum w:abstractNumId="10">
    <w:nsid w:val="250D2471"/>
    <w:multiLevelType w:val="hybridMultilevel"/>
    <w:tmpl w:val="542C7C56"/>
    <w:lvl w:ilvl="0" w:tplc="1206E906">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Arial"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Arial"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Arial"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1">
    <w:nsid w:val="28D93EDA"/>
    <w:multiLevelType w:val="hybridMultilevel"/>
    <w:tmpl w:val="ED18332C"/>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12">
    <w:nsid w:val="2CD35C2B"/>
    <w:multiLevelType w:val="hybridMultilevel"/>
    <w:tmpl w:val="3E1C410A"/>
    <w:lvl w:ilvl="0" w:tplc="A8AAFA7E">
      <w:start w:val="2"/>
      <w:numFmt w:val="decimal"/>
      <w:lvlText w:val="%1."/>
      <w:lvlJc w:val="left"/>
      <w:pPr>
        <w:tabs>
          <w:tab w:val="num" w:pos="420"/>
        </w:tabs>
        <w:ind w:left="420" w:hanging="360"/>
      </w:pPr>
      <w:rPr>
        <w:rFonts w:hint="default"/>
      </w:rPr>
    </w:lvl>
    <w:lvl w:ilvl="1" w:tplc="04090019" w:tentative="1">
      <w:start w:val="1"/>
      <w:numFmt w:val="lowerLetter"/>
      <w:lvlText w:val="%2."/>
      <w:lvlJc w:val="left"/>
      <w:pPr>
        <w:tabs>
          <w:tab w:val="num" w:pos="1140"/>
        </w:tabs>
        <w:ind w:left="1140" w:hanging="360"/>
      </w:pPr>
    </w:lvl>
    <w:lvl w:ilvl="2" w:tplc="0409001B" w:tentative="1">
      <w:start w:val="1"/>
      <w:numFmt w:val="lowerRoman"/>
      <w:lvlText w:val="%3."/>
      <w:lvlJc w:val="right"/>
      <w:pPr>
        <w:tabs>
          <w:tab w:val="num" w:pos="1860"/>
        </w:tabs>
        <w:ind w:left="1860" w:hanging="180"/>
      </w:pPr>
    </w:lvl>
    <w:lvl w:ilvl="3" w:tplc="0409000F" w:tentative="1">
      <w:start w:val="1"/>
      <w:numFmt w:val="decimal"/>
      <w:lvlText w:val="%4."/>
      <w:lvlJc w:val="left"/>
      <w:pPr>
        <w:tabs>
          <w:tab w:val="num" w:pos="2580"/>
        </w:tabs>
        <w:ind w:left="2580" w:hanging="360"/>
      </w:pPr>
    </w:lvl>
    <w:lvl w:ilvl="4" w:tplc="04090019" w:tentative="1">
      <w:start w:val="1"/>
      <w:numFmt w:val="lowerLetter"/>
      <w:lvlText w:val="%5."/>
      <w:lvlJc w:val="left"/>
      <w:pPr>
        <w:tabs>
          <w:tab w:val="num" w:pos="3300"/>
        </w:tabs>
        <w:ind w:left="3300" w:hanging="360"/>
      </w:pPr>
    </w:lvl>
    <w:lvl w:ilvl="5" w:tplc="0409001B" w:tentative="1">
      <w:start w:val="1"/>
      <w:numFmt w:val="lowerRoman"/>
      <w:lvlText w:val="%6."/>
      <w:lvlJc w:val="right"/>
      <w:pPr>
        <w:tabs>
          <w:tab w:val="num" w:pos="4020"/>
        </w:tabs>
        <w:ind w:left="4020" w:hanging="180"/>
      </w:pPr>
    </w:lvl>
    <w:lvl w:ilvl="6" w:tplc="0409000F" w:tentative="1">
      <w:start w:val="1"/>
      <w:numFmt w:val="decimal"/>
      <w:lvlText w:val="%7."/>
      <w:lvlJc w:val="left"/>
      <w:pPr>
        <w:tabs>
          <w:tab w:val="num" w:pos="4740"/>
        </w:tabs>
        <w:ind w:left="4740" w:hanging="360"/>
      </w:pPr>
    </w:lvl>
    <w:lvl w:ilvl="7" w:tplc="04090019" w:tentative="1">
      <w:start w:val="1"/>
      <w:numFmt w:val="lowerLetter"/>
      <w:lvlText w:val="%8."/>
      <w:lvlJc w:val="left"/>
      <w:pPr>
        <w:tabs>
          <w:tab w:val="num" w:pos="5460"/>
        </w:tabs>
        <w:ind w:left="5460" w:hanging="360"/>
      </w:pPr>
    </w:lvl>
    <w:lvl w:ilvl="8" w:tplc="0409001B" w:tentative="1">
      <w:start w:val="1"/>
      <w:numFmt w:val="lowerRoman"/>
      <w:lvlText w:val="%9."/>
      <w:lvlJc w:val="right"/>
      <w:pPr>
        <w:tabs>
          <w:tab w:val="num" w:pos="6180"/>
        </w:tabs>
        <w:ind w:left="6180" w:hanging="180"/>
      </w:pPr>
    </w:lvl>
  </w:abstractNum>
  <w:abstractNum w:abstractNumId="13">
    <w:nsid w:val="2F1615AE"/>
    <w:multiLevelType w:val="multilevel"/>
    <w:tmpl w:val="D9D4256A"/>
    <w:lvl w:ilvl="0">
      <w:start w:val="1"/>
      <w:numFmt w:val="bullet"/>
      <w:lvlText w:val=""/>
      <w:lvlJc w:val="left"/>
      <w:pPr>
        <w:tabs>
          <w:tab w:val="num" w:pos="1080"/>
        </w:tabs>
        <w:ind w:left="1080" w:hanging="360"/>
      </w:pPr>
      <w:rPr>
        <w:rFonts w:ascii="Symbol" w:hAnsi="Symbol" w:hint="default"/>
        <w:color w:val="auto"/>
        <w:sz w:val="24"/>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4">
    <w:nsid w:val="337141A4"/>
    <w:multiLevelType w:val="hybridMultilevel"/>
    <w:tmpl w:val="76062D6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348C2567"/>
    <w:multiLevelType w:val="hybridMultilevel"/>
    <w:tmpl w:val="575E44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9FF2947"/>
    <w:multiLevelType w:val="hybridMultilevel"/>
    <w:tmpl w:val="66E866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37C2ECF"/>
    <w:multiLevelType w:val="hybridMultilevel"/>
    <w:tmpl w:val="EA08E87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720"/>
        </w:tabs>
        <w:ind w:left="720" w:hanging="360"/>
      </w:pPr>
      <w:rPr>
        <w:rFonts w:ascii="Courier New" w:hAnsi="Courier New" w:cs="Arial"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Arial"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Arial"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8">
    <w:nsid w:val="43E5699E"/>
    <w:multiLevelType w:val="hybridMultilevel"/>
    <w:tmpl w:val="33D26050"/>
    <w:lvl w:ilvl="0" w:tplc="F02E9634">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4B375178"/>
    <w:multiLevelType w:val="hybridMultilevel"/>
    <w:tmpl w:val="7D90A01E"/>
    <w:lvl w:ilvl="0" w:tplc="456496B2">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4B390780"/>
    <w:multiLevelType w:val="multilevel"/>
    <w:tmpl w:val="E6B2CEBA"/>
    <w:lvl w:ilvl="0">
      <w:start w:val="1"/>
      <w:numFmt w:val="bullet"/>
      <w:lvlText w:val=""/>
      <w:lvlJc w:val="left"/>
      <w:pPr>
        <w:tabs>
          <w:tab w:val="num" w:pos="0"/>
        </w:tabs>
        <w:ind w:left="1080" w:hanging="360"/>
      </w:pPr>
      <w:rPr>
        <w:rFonts w:ascii="Symbol" w:hAnsi="Symbol" w:hint="default"/>
        <w:sz w:val="24"/>
        <w:szCs w:val="24"/>
      </w:rPr>
    </w:lvl>
    <w:lvl w:ilvl="1">
      <w:start w:val="1"/>
      <w:numFmt w:val="bullet"/>
      <w:lvlText w:val="o"/>
      <w:lvlJc w:val="left"/>
      <w:pPr>
        <w:tabs>
          <w:tab w:val="num" w:pos="720"/>
        </w:tabs>
        <w:ind w:left="720" w:hanging="360"/>
      </w:pPr>
      <w:rPr>
        <w:rFonts w:ascii="Courier New" w:hAnsi="Courier New" w:cs="Arial" w:hint="default"/>
      </w:rPr>
    </w:lvl>
    <w:lvl w:ilvl="2">
      <w:start w:val="1"/>
      <w:numFmt w:val="bullet"/>
      <w:lvlText w:val=""/>
      <w:lvlJc w:val="left"/>
      <w:pPr>
        <w:tabs>
          <w:tab w:val="num" w:pos="1440"/>
        </w:tabs>
        <w:ind w:left="1440" w:hanging="360"/>
      </w:pPr>
      <w:rPr>
        <w:rFonts w:ascii="Wingdings" w:hAnsi="Wingdings" w:hint="default"/>
      </w:rPr>
    </w:lvl>
    <w:lvl w:ilvl="3" w:tentative="1">
      <w:start w:val="1"/>
      <w:numFmt w:val="bullet"/>
      <w:lvlText w:val=""/>
      <w:lvlJc w:val="left"/>
      <w:pPr>
        <w:tabs>
          <w:tab w:val="num" w:pos="2160"/>
        </w:tabs>
        <w:ind w:left="2160" w:hanging="360"/>
      </w:pPr>
      <w:rPr>
        <w:rFonts w:ascii="Symbol" w:hAnsi="Symbol" w:hint="default"/>
      </w:rPr>
    </w:lvl>
    <w:lvl w:ilvl="4" w:tentative="1">
      <w:start w:val="1"/>
      <w:numFmt w:val="bullet"/>
      <w:lvlText w:val="o"/>
      <w:lvlJc w:val="left"/>
      <w:pPr>
        <w:tabs>
          <w:tab w:val="num" w:pos="2880"/>
        </w:tabs>
        <w:ind w:left="2880" w:hanging="360"/>
      </w:pPr>
      <w:rPr>
        <w:rFonts w:ascii="Courier New" w:hAnsi="Courier New" w:cs="Arial" w:hint="default"/>
      </w:rPr>
    </w:lvl>
    <w:lvl w:ilvl="5" w:tentative="1">
      <w:start w:val="1"/>
      <w:numFmt w:val="bullet"/>
      <w:lvlText w:val=""/>
      <w:lvlJc w:val="left"/>
      <w:pPr>
        <w:tabs>
          <w:tab w:val="num" w:pos="3600"/>
        </w:tabs>
        <w:ind w:left="3600" w:hanging="360"/>
      </w:pPr>
      <w:rPr>
        <w:rFonts w:ascii="Wingdings" w:hAnsi="Wingdings" w:hint="default"/>
      </w:rPr>
    </w:lvl>
    <w:lvl w:ilvl="6" w:tentative="1">
      <w:start w:val="1"/>
      <w:numFmt w:val="bullet"/>
      <w:lvlText w:val=""/>
      <w:lvlJc w:val="left"/>
      <w:pPr>
        <w:tabs>
          <w:tab w:val="num" w:pos="4320"/>
        </w:tabs>
        <w:ind w:left="4320" w:hanging="360"/>
      </w:pPr>
      <w:rPr>
        <w:rFonts w:ascii="Symbol" w:hAnsi="Symbol" w:hint="default"/>
      </w:rPr>
    </w:lvl>
    <w:lvl w:ilvl="7" w:tentative="1">
      <w:start w:val="1"/>
      <w:numFmt w:val="bullet"/>
      <w:lvlText w:val="o"/>
      <w:lvlJc w:val="left"/>
      <w:pPr>
        <w:tabs>
          <w:tab w:val="num" w:pos="5040"/>
        </w:tabs>
        <w:ind w:left="5040" w:hanging="360"/>
      </w:pPr>
      <w:rPr>
        <w:rFonts w:ascii="Courier New" w:hAnsi="Courier New" w:cs="Arial" w:hint="default"/>
      </w:rPr>
    </w:lvl>
    <w:lvl w:ilvl="8" w:tentative="1">
      <w:start w:val="1"/>
      <w:numFmt w:val="bullet"/>
      <w:lvlText w:val=""/>
      <w:lvlJc w:val="left"/>
      <w:pPr>
        <w:tabs>
          <w:tab w:val="num" w:pos="5760"/>
        </w:tabs>
        <w:ind w:left="5760" w:hanging="360"/>
      </w:pPr>
      <w:rPr>
        <w:rFonts w:ascii="Wingdings" w:hAnsi="Wingdings" w:hint="default"/>
      </w:rPr>
    </w:lvl>
  </w:abstractNum>
  <w:abstractNum w:abstractNumId="21">
    <w:nsid w:val="4B705397"/>
    <w:multiLevelType w:val="hybridMultilevel"/>
    <w:tmpl w:val="255C7D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0AA5909"/>
    <w:multiLevelType w:val="hybridMultilevel"/>
    <w:tmpl w:val="ECE24E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6094CA2"/>
    <w:multiLevelType w:val="hybridMultilevel"/>
    <w:tmpl w:val="38B855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CA97F21"/>
    <w:multiLevelType w:val="hybridMultilevel"/>
    <w:tmpl w:val="DDC2DB7E"/>
    <w:lvl w:ilvl="0" w:tplc="247AD772">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5DB367A5"/>
    <w:multiLevelType w:val="hybridMultilevel"/>
    <w:tmpl w:val="F508D7B4"/>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26">
    <w:nsid w:val="644D2627"/>
    <w:multiLevelType w:val="hybridMultilevel"/>
    <w:tmpl w:val="99BC5A58"/>
    <w:lvl w:ilvl="0" w:tplc="E61A0B2A">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720"/>
        </w:tabs>
        <w:ind w:left="720" w:hanging="360"/>
      </w:pPr>
      <w:rPr>
        <w:rFonts w:ascii="Courier New" w:hAnsi="Courier New" w:cs="Arial"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Arial"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Arial"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27">
    <w:nsid w:val="673E7339"/>
    <w:multiLevelType w:val="hybridMultilevel"/>
    <w:tmpl w:val="C30049CC"/>
    <w:lvl w:ilvl="0" w:tplc="F02E9634">
      <w:start w:val="1"/>
      <w:numFmt w:val="bullet"/>
      <w:lvlText w:val=""/>
      <w:lvlJc w:val="left"/>
      <w:pPr>
        <w:tabs>
          <w:tab w:val="num" w:pos="1087"/>
        </w:tabs>
        <w:ind w:left="1087" w:hanging="360"/>
      </w:pPr>
      <w:rPr>
        <w:rFonts w:ascii="Symbol" w:hAnsi="Symbol" w:hint="default"/>
      </w:rPr>
    </w:lvl>
    <w:lvl w:ilvl="1" w:tplc="04090003">
      <w:start w:val="1"/>
      <w:numFmt w:val="bullet"/>
      <w:lvlText w:val="o"/>
      <w:lvlJc w:val="left"/>
      <w:pPr>
        <w:tabs>
          <w:tab w:val="num" w:pos="2167"/>
        </w:tabs>
        <w:ind w:left="2167" w:hanging="360"/>
      </w:pPr>
      <w:rPr>
        <w:rFonts w:ascii="Courier New" w:hAnsi="Courier New" w:cs="Arial" w:hint="default"/>
      </w:rPr>
    </w:lvl>
    <w:lvl w:ilvl="2" w:tplc="F02E9634">
      <w:start w:val="1"/>
      <w:numFmt w:val="bullet"/>
      <w:lvlText w:val=""/>
      <w:lvlJc w:val="left"/>
      <w:pPr>
        <w:tabs>
          <w:tab w:val="num" w:pos="2887"/>
        </w:tabs>
        <w:ind w:left="2887" w:hanging="360"/>
      </w:pPr>
      <w:rPr>
        <w:rFonts w:ascii="Symbol" w:hAnsi="Symbol" w:hint="default"/>
      </w:rPr>
    </w:lvl>
    <w:lvl w:ilvl="3" w:tplc="04090001">
      <w:start w:val="1"/>
      <w:numFmt w:val="bullet"/>
      <w:lvlText w:val=""/>
      <w:lvlJc w:val="left"/>
      <w:pPr>
        <w:tabs>
          <w:tab w:val="num" w:pos="3607"/>
        </w:tabs>
        <w:ind w:left="3607" w:hanging="360"/>
      </w:pPr>
      <w:rPr>
        <w:rFonts w:ascii="Symbol" w:hAnsi="Symbol" w:hint="default"/>
      </w:rPr>
    </w:lvl>
    <w:lvl w:ilvl="4" w:tplc="04090003">
      <w:start w:val="1"/>
      <w:numFmt w:val="bullet"/>
      <w:lvlText w:val="o"/>
      <w:lvlJc w:val="left"/>
      <w:pPr>
        <w:tabs>
          <w:tab w:val="num" w:pos="4327"/>
        </w:tabs>
        <w:ind w:left="4327" w:hanging="360"/>
      </w:pPr>
      <w:rPr>
        <w:rFonts w:ascii="Courier New" w:hAnsi="Courier New" w:cs="Arial" w:hint="default"/>
      </w:rPr>
    </w:lvl>
    <w:lvl w:ilvl="5" w:tplc="04090005" w:tentative="1">
      <w:start w:val="1"/>
      <w:numFmt w:val="bullet"/>
      <w:lvlText w:val=""/>
      <w:lvlJc w:val="left"/>
      <w:pPr>
        <w:tabs>
          <w:tab w:val="num" w:pos="5047"/>
        </w:tabs>
        <w:ind w:left="5047" w:hanging="360"/>
      </w:pPr>
      <w:rPr>
        <w:rFonts w:ascii="Wingdings" w:hAnsi="Wingdings" w:hint="default"/>
      </w:rPr>
    </w:lvl>
    <w:lvl w:ilvl="6" w:tplc="04090001" w:tentative="1">
      <w:start w:val="1"/>
      <w:numFmt w:val="bullet"/>
      <w:lvlText w:val=""/>
      <w:lvlJc w:val="left"/>
      <w:pPr>
        <w:tabs>
          <w:tab w:val="num" w:pos="5767"/>
        </w:tabs>
        <w:ind w:left="5767" w:hanging="360"/>
      </w:pPr>
      <w:rPr>
        <w:rFonts w:ascii="Symbol" w:hAnsi="Symbol" w:hint="default"/>
      </w:rPr>
    </w:lvl>
    <w:lvl w:ilvl="7" w:tplc="04090003" w:tentative="1">
      <w:start w:val="1"/>
      <w:numFmt w:val="bullet"/>
      <w:lvlText w:val="o"/>
      <w:lvlJc w:val="left"/>
      <w:pPr>
        <w:tabs>
          <w:tab w:val="num" w:pos="6487"/>
        </w:tabs>
        <w:ind w:left="6487" w:hanging="360"/>
      </w:pPr>
      <w:rPr>
        <w:rFonts w:ascii="Courier New" w:hAnsi="Courier New" w:cs="Arial" w:hint="default"/>
      </w:rPr>
    </w:lvl>
    <w:lvl w:ilvl="8" w:tplc="04090005" w:tentative="1">
      <w:start w:val="1"/>
      <w:numFmt w:val="bullet"/>
      <w:lvlText w:val=""/>
      <w:lvlJc w:val="left"/>
      <w:pPr>
        <w:tabs>
          <w:tab w:val="num" w:pos="7207"/>
        </w:tabs>
        <w:ind w:left="7207" w:hanging="360"/>
      </w:pPr>
      <w:rPr>
        <w:rFonts w:ascii="Wingdings" w:hAnsi="Wingdings" w:hint="default"/>
      </w:rPr>
    </w:lvl>
  </w:abstractNum>
  <w:abstractNum w:abstractNumId="28">
    <w:nsid w:val="6B8E6B7B"/>
    <w:multiLevelType w:val="hybridMultilevel"/>
    <w:tmpl w:val="29FC05C8"/>
    <w:lvl w:ilvl="0" w:tplc="247AD772">
      <w:start w:val="1"/>
      <w:numFmt w:val="bullet"/>
      <w:lvlText w:val=""/>
      <w:lvlJc w:val="left"/>
      <w:pPr>
        <w:tabs>
          <w:tab w:val="num" w:pos="1080"/>
        </w:tabs>
        <w:ind w:left="1080" w:hanging="360"/>
      </w:pPr>
      <w:rPr>
        <w:rFonts w:ascii="Symbol" w:hAnsi="Symbol" w:hint="default"/>
      </w:rPr>
    </w:lvl>
    <w:lvl w:ilvl="1" w:tplc="E47CEEB6">
      <w:start w:val="1"/>
      <w:numFmt w:val="bullet"/>
      <w:lvlText w:val=""/>
      <w:lvlJc w:val="left"/>
      <w:pPr>
        <w:tabs>
          <w:tab w:val="num" w:pos="1080"/>
        </w:tabs>
        <w:ind w:left="108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6FDA42BA"/>
    <w:multiLevelType w:val="hybridMultilevel"/>
    <w:tmpl w:val="273C72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59225AD"/>
    <w:multiLevelType w:val="singleLevel"/>
    <w:tmpl w:val="E4E49D76"/>
    <w:lvl w:ilvl="0">
      <w:start w:val="1"/>
      <w:numFmt w:val="bullet"/>
      <w:lvlText w:val=""/>
      <w:lvlJc w:val="left"/>
      <w:pPr>
        <w:tabs>
          <w:tab w:val="num" w:pos="360"/>
        </w:tabs>
        <w:ind w:left="360" w:hanging="360"/>
      </w:pPr>
      <w:rPr>
        <w:rFonts w:ascii="Symbol" w:hAnsi="Symbol" w:hint="default"/>
        <w:sz w:val="24"/>
      </w:rPr>
    </w:lvl>
  </w:abstractNum>
  <w:abstractNum w:abstractNumId="31">
    <w:nsid w:val="78CE461F"/>
    <w:multiLevelType w:val="hybridMultilevel"/>
    <w:tmpl w:val="89D2B39A"/>
    <w:lvl w:ilvl="0" w:tplc="64C8CA82">
      <w:start w:val="1"/>
      <w:numFmt w:val="bullet"/>
      <w:lvlText w:val=""/>
      <w:lvlJc w:val="left"/>
      <w:pPr>
        <w:tabs>
          <w:tab w:val="num" w:pos="1080"/>
        </w:tabs>
        <w:ind w:left="1080" w:firstLine="360"/>
      </w:pPr>
      <w:rPr>
        <w:rFonts w:ascii="Symbol" w:hAnsi="Symbol" w:hint="default"/>
      </w:rPr>
    </w:lvl>
    <w:lvl w:ilvl="1" w:tplc="AB30F892">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2"/>
  </w:num>
  <w:num w:numId="2">
    <w:abstractNumId w:val="27"/>
  </w:num>
  <w:num w:numId="3">
    <w:abstractNumId w:val="2"/>
  </w:num>
  <w:num w:numId="4">
    <w:abstractNumId w:val="5"/>
  </w:num>
  <w:num w:numId="5">
    <w:abstractNumId w:val="24"/>
  </w:num>
  <w:num w:numId="6">
    <w:abstractNumId w:val="9"/>
  </w:num>
  <w:num w:numId="7">
    <w:abstractNumId w:val="30"/>
  </w:num>
  <w:num w:numId="8">
    <w:abstractNumId w:val="13"/>
  </w:num>
  <w:num w:numId="9">
    <w:abstractNumId w:val="20"/>
  </w:num>
  <w:num w:numId="10">
    <w:abstractNumId w:val="3"/>
  </w:num>
  <w:num w:numId="11">
    <w:abstractNumId w:val="26"/>
  </w:num>
  <w:num w:numId="12">
    <w:abstractNumId w:val="6"/>
  </w:num>
  <w:num w:numId="13">
    <w:abstractNumId w:val="31"/>
  </w:num>
  <w:num w:numId="14">
    <w:abstractNumId w:val="10"/>
  </w:num>
  <w:num w:numId="15">
    <w:abstractNumId w:val="19"/>
  </w:num>
  <w:num w:numId="16">
    <w:abstractNumId w:val="28"/>
  </w:num>
  <w:num w:numId="17">
    <w:abstractNumId w:val="18"/>
  </w:num>
  <w:num w:numId="18">
    <w:abstractNumId w:val="8"/>
  </w:num>
  <w:num w:numId="19">
    <w:abstractNumId w:val="1"/>
  </w:num>
  <w:num w:numId="20">
    <w:abstractNumId w:val="4"/>
  </w:num>
  <w:num w:numId="21">
    <w:abstractNumId w:val="14"/>
  </w:num>
  <w:num w:numId="22">
    <w:abstractNumId w:val="25"/>
  </w:num>
  <w:num w:numId="23">
    <w:abstractNumId w:val="16"/>
  </w:num>
  <w:num w:numId="24">
    <w:abstractNumId w:val="21"/>
  </w:num>
  <w:num w:numId="25">
    <w:abstractNumId w:val="23"/>
  </w:num>
  <w:num w:numId="26">
    <w:abstractNumId w:val="15"/>
  </w:num>
  <w:num w:numId="27">
    <w:abstractNumId w:val="0"/>
  </w:num>
  <w:num w:numId="28">
    <w:abstractNumId w:val="11"/>
  </w:num>
  <w:num w:numId="29">
    <w:abstractNumId w:val="7"/>
  </w:num>
  <w:num w:numId="30">
    <w:abstractNumId w:val="22"/>
  </w:num>
  <w:num w:numId="31">
    <w:abstractNumId w:val="29"/>
  </w:num>
  <w:num w:numId="3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2"/>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oNotTrackMoves/>
  <w:defaultTabStop w:val="720"/>
  <w:evenAndOddHeaders/>
  <w:drawingGridHorizontalSpacing w:val="120"/>
  <w:displayHorizontalDrawingGridEvery w:val="2"/>
  <w:noPunctuationKerning/>
  <w:characterSpacingControl w:val="doNotCompress"/>
  <w:hdrShapeDefaults>
    <o:shapedefaults v:ext="edit" spidmax="10241"/>
  </w:hdrShapeDefaults>
  <w:footnotePr>
    <w:footnote w:id="-1"/>
    <w:footnote w:id="0"/>
  </w:footnotePr>
  <w:endnotePr>
    <w:endnote w:id="-1"/>
    <w:endnote w:id="0"/>
  </w:endnotePr>
  <w:compat>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320BB"/>
    <w:rsid w:val="000079C5"/>
    <w:rsid w:val="000176D4"/>
    <w:rsid w:val="000320BB"/>
    <w:rsid w:val="00067D41"/>
    <w:rsid w:val="000810B8"/>
    <w:rsid w:val="00087891"/>
    <w:rsid w:val="00092B69"/>
    <w:rsid w:val="000E32BD"/>
    <w:rsid w:val="00125F78"/>
    <w:rsid w:val="00142935"/>
    <w:rsid w:val="001727D1"/>
    <w:rsid w:val="00197840"/>
    <w:rsid w:val="001D1D33"/>
    <w:rsid w:val="00205BC4"/>
    <w:rsid w:val="0025288F"/>
    <w:rsid w:val="0026626C"/>
    <w:rsid w:val="002A2999"/>
    <w:rsid w:val="002E0FC2"/>
    <w:rsid w:val="002F3C57"/>
    <w:rsid w:val="00333697"/>
    <w:rsid w:val="00334EC8"/>
    <w:rsid w:val="00347238"/>
    <w:rsid w:val="003778E9"/>
    <w:rsid w:val="003E71AD"/>
    <w:rsid w:val="004002EF"/>
    <w:rsid w:val="00400DB2"/>
    <w:rsid w:val="004163E0"/>
    <w:rsid w:val="0044082A"/>
    <w:rsid w:val="00442D1F"/>
    <w:rsid w:val="00443E1D"/>
    <w:rsid w:val="0046261D"/>
    <w:rsid w:val="00465000"/>
    <w:rsid w:val="004E6639"/>
    <w:rsid w:val="004F066F"/>
    <w:rsid w:val="00523817"/>
    <w:rsid w:val="00552CB0"/>
    <w:rsid w:val="005646CB"/>
    <w:rsid w:val="005723F0"/>
    <w:rsid w:val="00581A35"/>
    <w:rsid w:val="006532A1"/>
    <w:rsid w:val="006874D8"/>
    <w:rsid w:val="006909FA"/>
    <w:rsid w:val="006D12F9"/>
    <w:rsid w:val="006D286A"/>
    <w:rsid w:val="0075456E"/>
    <w:rsid w:val="00770DA1"/>
    <w:rsid w:val="0078195D"/>
    <w:rsid w:val="00790304"/>
    <w:rsid w:val="00793714"/>
    <w:rsid w:val="007E5CB2"/>
    <w:rsid w:val="007F150D"/>
    <w:rsid w:val="008237A1"/>
    <w:rsid w:val="00832747"/>
    <w:rsid w:val="008635D0"/>
    <w:rsid w:val="00883C6C"/>
    <w:rsid w:val="008D7D5E"/>
    <w:rsid w:val="00926095"/>
    <w:rsid w:val="00954981"/>
    <w:rsid w:val="00972867"/>
    <w:rsid w:val="00996D47"/>
    <w:rsid w:val="00997CF4"/>
    <w:rsid w:val="00A01EEE"/>
    <w:rsid w:val="00A20EC4"/>
    <w:rsid w:val="00A27F58"/>
    <w:rsid w:val="00A67C56"/>
    <w:rsid w:val="00A8548B"/>
    <w:rsid w:val="00AF37CC"/>
    <w:rsid w:val="00B15E38"/>
    <w:rsid w:val="00B3025C"/>
    <w:rsid w:val="00B70C0B"/>
    <w:rsid w:val="00B774CC"/>
    <w:rsid w:val="00B83F53"/>
    <w:rsid w:val="00BB1739"/>
    <w:rsid w:val="00BC3A58"/>
    <w:rsid w:val="00BD2EB2"/>
    <w:rsid w:val="00BE1AE3"/>
    <w:rsid w:val="00BF173C"/>
    <w:rsid w:val="00C1633C"/>
    <w:rsid w:val="00C411E7"/>
    <w:rsid w:val="00C5527A"/>
    <w:rsid w:val="00C82376"/>
    <w:rsid w:val="00D1018B"/>
    <w:rsid w:val="00DC2412"/>
    <w:rsid w:val="00DD4001"/>
    <w:rsid w:val="00E328BC"/>
    <w:rsid w:val="00E50FEF"/>
    <w:rsid w:val="00EC56F9"/>
    <w:rsid w:val="00EE7E68"/>
    <w:rsid w:val="00F05128"/>
    <w:rsid w:val="00F31BDA"/>
    <w:rsid w:val="00F3630D"/>
    <w:rsid w:val="00F52A2F"/>
    <w:rsid w:val="00F55649"/>
    <w:rsid w:val="00F92957"/>
    <w:rsid w:val="00F933CC"/>
    <w:rsid w:val="00FE2418"/>
  </w:rsids>
  <m:mathPr>
    <m:mathFont m:val="Cambria Math"/>
    <m:brkBin m:val="before"/>
    <m:brkBinSub m:val="--"/>
    <m:smallFrac m:val="0"/>
    <m:dispDef m:val="0"/>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unhideWhenUsed="1"/>
    <w:lsdException w:name="No Spacing" w:uiPriority="99" w:qFormat="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lsdException w:name="Medium Grid 2" w:semiHidden="1"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semiHidden="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atentStyles>
  <w:style w:type="paragraph" w:default="1" w:styleId="Normal">
    <w:name w:val="Normal"/>
    <w:qFormat/>
    <w:rsid w:val="00DC2412"/>
    <w:rPr>
      <w:sz w:val="24"/>
      <w:szCs w:val="24"/>
      <w:lang w:eastAsia="zh-CN"/>
    </w:rPr>
  </w:style>
  <w:style w:type="paragraph" w:styleId="Heading1">
    <w:name w:val="heading 1"/>
    <w:basedOn w:val="Normal"/>
    <w:next w:val="Normal"/>
    <w:qFormat/>
    <w:rsid w:val="003E2D69"/>
    <w:pPr>
      <w:keepNext/>
      <w:tabs>
        <w:tab w:val="left" w:pos="720"/>
        <w:tab w:val="left" w:pos="3024"/>
      </w:tabs>
      <w:spacing w:line="240" w:lineRule="exact"/>
      <w:ind w:left="720" w:hanging="720"/>
      <w:jc w:val="both"/>
      <w:outlineLvl w:val="0"/>
    </w:pPr>
    <w:rPr>
      <w:rFonts w:eastAsia="Times New Roman"/>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43264D"/>
    <w:rPr>
      <w:rFonts w:ascii="Tahoma" w:hAnsi="Tahoma" w:cs="Tahoma"/>
      <w:sz w:val="16"/>
      <w:szCs w:val="16"/>
    </w:rPr>
  </w:style>
  <w:style w:type="paragraph" w:styleId="Header">
    <w:name w:val="header"/>
    <w:basedOn w:val="Normal"/>
    <w:link w:val="HeaderChar"/>
    <w:rsid w:val="0043264D"/>
    <w:pPr>
      <w:tabs>
        <w:tab w:val="center" w:pos="4320"/>
        <w:tab w:val="right" w:pos="8640"/>
      </w:tabs>
    </w:pPr>
  </w:style>
  <w:style w:type="paragraph" w:styleId="Footer">
    <w:name w:val="footer"/>
    <w:basedOn w:val="Normal"/>
    <w:link w:val="FooterChar"/>
    <w:rsid w:val="0043264D"/>
    <w:pPr>
      <w:tabs>
        <w:tab w:val="center" w:pos="4320"/>
        <w:tab w:val="right" w:pos="8640"/>
      </w:tabs>
    </w:pPr>
  </w:style>
  <w:style w:type="character" w:styleId="PageNumber">
    <w:name w:val="page number"/>
    <w:basedOn w:val="DefaultParagraphFont"/>
    <w:rsid w:val="0043264D"/>
  </w:style>
  <w:style w:type="paragraph" w:customStyle="1" w:styleId="centeringpage">
    <w:name w:val="centering page"/>
    <w:rsid w:val="004421C0"/>
    <w:pPr>
      <w:keepLines/>
      <w:jc w:val="center"/>
    </w:pPr>
    <w:rPr>
      <w:rFonts w:ascii="Times" w:eastAsia="Times New Roman" w:hAnsi="Times"/>
      <w:b/>
    </w:rPr>
  </w:style>
  <w:style w:type="paragraph" w:customStyle="1" w:styleId="linebeforequestion">
    <w:name w:val="line before question"/>
    <w:rsid w:val="003E2D69"/>
    <w:pPr>
      <w:tabs>
        <w:tab w:val="left" w:pos="720"/>
        <w:tab w:val="left" w:pos="1296"/>
      </w:tabs>
      <w:spacing w:line="240" w:lineRule="exact"/>
      <w:ind w:left="1296" w:hanging="1296"/>
      <w:jc w:val="both"/>
    </w:pPr>
    <w:rPr>
      <w:rFonts w:ascii="Times" w:eastAsia="Times New Roman" w:hAnsi="Times"/>
    </w:rPr>
  </w:style>
  <w:style w:type="paragraph" w:customStyle="1" w:styleId="answerblockparaessay">
    <w:name w:val="answer block para essay"/>
    <w:rsid w:val="003E2D69"/>
    <w:pPr>
      <w:tabs>
        <w:tab w:val="left" w:pos="720"/>
      </w:tabs>
      <w:spacing w:line="240" w:lineRule="exact"/>
      <w:ind w:left="720"/>
      <w:jc w:val="both"/>
    </w:pPr>
    <w:rPr>
      <w:rFonts w:ascii="Times" w:eastAsia="Times New Roman" w:hAnsi="Times"/>
    </w:rPr>
  </w:style>
  <w:style w:type="paragraph" w:customStyle="1" w:styleId="Subpartsanswer">
    <w:name w:val="Sub parts answer"/>
    <w:rsid w:val="003E2D69"/>
    <w:pPr>
      <w:tabs>
        <w:tab w:val="left" w:pos="576"/>
        <w:tab w:val="left" w:pos="1296"/>
      </w:tabs>
      <w:spacing w:line="240" w:lineRule="exact"/>
      <w:ind w:left="1296" w:hanging="576"/>
      <w:jc w:val="both"/>
    </w:pPr>
    <w:rPr>
      <w:rFonts w:ascii="Times" w:eastAsia="Times New Roman" w:hAnsi="Times"/>
    </w:rPr>
  </w:style>
  <w:style w:type="paragraph" w:styleId="BodyTextIndent2">
    <w:name w:val="Body Text Indent 2"/>
    <w:basedOn w:val="Normal"/>
    <w:rsid w:val="003E2D69"/>
    <w:pPr>
      <w:spacing w:after="480" w:line="240" w:lineRule="exact"/>
      <w:ind w:left="720" w:hanging="720"/>
    </w:pPr>
    <w:rPr>
      <w:rFonts w:eastAsia="Times New Roman"/>
      <w:lang w:eastAsia="en-US"/>
    </w:rPr>
  </w:style>
  <w:style w:type="paragraph" w:customStyle="1" w:styleId="flushleftpara-noindents">
    <w:name w:val="flush left para-no indents"/>
    <w:rsid w:val="00A30774"/>
    <w:rPr>
      <w:rFonts w:ascii="Times" w:eastAsia="Times New Roman" w:hAnsi="Times"/>
    </w:rPr>
  </w:style>
  <w:style w:type="character" w:customStyle="1" w:styleId="HeaderChar">
    <w:name w:val="Header Char"/>
    <w:link w:val="Header"/>
    <w:uiPriority w:val="99"/>
    <w:rsid w:val="00B83F53"/>
    <w:rPr>
      <w:sz w:val="24"/>
      <w:szCs w:val="24"/>
      <w:lang w:eastAsia="zh-CN"/>
    </w:rPr>
  </w:style>
  <w:style w:type="character" w:customStyle="1" w:styleId="FooterChar">
    <w:name w:val="Footer Char"/>
    <w:link w:val="Footer"/>
    <w:rsid w:val="00B83F53"/>
    <w:rPr>
      <w:sz w:val="24"/>
      <w:szCs w:val="24"/>
      <w:lang w:eastAsia="zh-CN"/>
    </w:rPr>
  </w:style>
  <w:style w:type="paragraph" w:styleId="ListParagraph">
    <w:name w:val="List Paragraph"/>
    <w:basedOn w:val="Normal"/>
    <w:uiPriority w:val="72"/>
    <w:qFormat/>
    <w:rsid w:val="00092B69"/>
    <w:pPr>
      <w:ind w:left="720"/>
    </w:pPr>
  </w:style>
  <w:style w:type="character" w:styleId="Strong">
    <w:name w:val="Strong"/>
    <w:basedOn w:val="DefaultParagraphFont"/>
    <w:qFormat/>
    <w:rsid w:val="0046261D"/>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emf"/><Relationship Id="rId3" Type="http://schemas.openxmlformats.org/officeDocument/2006/relationships/styles" Target="styles.xml"/><Relationship Id="rId21" Type="http://schemas.openxmlformats.org/officeDocument/2006/relationships/image" Target="media/image13.emf"/><Relationship Id="rId34"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emf"/><Relationship Id="rId29" Type="http://schemas.openxmlformats.org/officeDocument/2006/relationships/image" Target="media/image21.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6.emf"/><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image" Target="media/image20.emf"/><Relationship Id="rId36" Type="http://schemas.openxmlformats.org/officeDocument/2006/relationships/fontTable" Target="fontTable.xml"/><Relationship Id="rId10" Type="http://schemas.openxmlformats.org/officeDocument/2006/relationships/image" Target="media/image2.emf"/><Relationship Id="rId19" Type="http://schemas.openxmlformats.org/officeDocument/2006/relationships/image" Target="media/image11.emf"/><Relationship Id="rId31"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header" Target="header1.xml"/><Relationship Id="rId35"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848D84-26EA-4545-BA1A-6333A81DA6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27</Pages>
  <Words>2306</Words>
  <Characters>13146</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Solutions to Appendix E, “Comprehensive Tax Return Problems”</vt:lpstr>
    </vt:vector>
  </TitlesOfParts>
  <Company>taxtaxtax.com</Company>
  <LinksUpToDate>false</LinksUpToDate>
  <CharactersWithSpaces>15422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Solutions to Appendix E, “Comprehensive Tax Return Problems”</dc:title>
  <dc:creator>steve</dc:creator>
  <cp:lastModifiedBy>Craig Avery</cp:lastModifiedBy>
  <cp:revision>7</cp:revision>
  <cp:lastPrinted>2013-01-21T22:21:00Z</cp:lastPrinted>
  <dcterms:created xsi:type="dcterms:W3CDTF">2013-05-03T19:50:00Z</dcterms:created>
  <dcterms:modified xsi:type="dcterms:W3CDTF">2013-05-22T18:35:00Z</dcterms:modified>
</cp:coreProperties>
</file>